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73" w:rsidRPr="00D123D3" w:rsidRDefault="00C05EB0" w:rsidP="00240E73">
      <w:pPr>
        <w:pStyle w:val="Header"/>
        <w:spacing w:after="60"/>
        <w:jc w:val="right"/>
        <w:rPr>
          <w:b/>
          <w:i/>
          <w:color w:val="008000"/>
          <w:sz w:val="44"/>
          <w:szCs w:val="44"/>
        </w:rPr>
      </w:pPr>
      <w:bookmarkStart w:id="0" w:name="_Toc145159896"/>
      <w:r>
        <w:rPr>
          <w:b/>
          <w:i/>
          <w:noProof/>
          <w:color w:val="008000"/>
          <w:sz w:val="44"/>
          <w:szCs w:val="44"/>
        </w:rPr>
        <w:pict>
          <v:line id="_x0000_s1026" style="position:absolute;left:0;text-align:left;z-index:251657728" from="-1.45pt,12.95pt" to="41.75pt,12.95pt" wrapcoords="0 0 0 1 175 1 175 0 0 0" strokecolor="green" strokeweight="1.5pt">
            <w10:wrap type="tight"/>
          </v:line>
        </w:pict>
      </w:r>
      <w:r w:rsidR="007D79A9">
        <w:rPr>
          <w:b/>
          <w:i/>
          <w:noProof/>
          <w:color w:val="008000"/>
          <w:sz w:val="44"/>
          <w:szCs w:val="44"/>
        </w:rPr>
        <w:t xml:space="preserve">Intergovernmental Coordination </w:t>
      </w:r>
      <w:r w:rsidR="00D123D3" w:rsidRPr="00D123D3">
        <w:rPr>
          <w:b/>
          <w:i/>
          <w:noProof/>
          <w:color w:val="008000"/>
          <w:sz w:val="44"/>
          <w:szCs w:val="44"/>
        </w:rPr>
        <w:t>Element</w:t>
      </w:r>
    </w:p>
    <w:p w:rsidR="00240E73" w:rsidRDefault="00543169" w:rsidP="00240E73">
      <w:pPr>
        <w:jc w:val="right"/>
        <w:rPr>
          <w:i/>
          <w:color w:val="008000"/>
          <w:sz w:val="24"/>
          <w:szCs w:val="24"/>
        </w:rPr>
      </w:pPr>
      <w:r>
        <w:rPr>
          <w:i/>
          <w:color w:val="008000"/>
          <w:sz w:val="24"/>
          <w:szCs w:val="24"/>
        </w:rPr>
        <w:t>March 21</w:t>
      </w:r>
      <w:r w:rsidR="00B54C50">
        <w:rPr>
          <w:i/>
          <w:color w:val="008000"/>
          <w:sz w:val="24"/>
          <w:szCs w:val="24"/>
        </w:rPr>
        <w:t>, 20</w:t>
      </w:r>
      <w:r w:rsidR="00535504">
        <w:rPr>
          <w:i/>
          <w:color w:val="008000"/>
          <w:sz w:val="24"/>
          <w:szCs w:val="24"/>
        </w:rPr>
        <w:t>16</w:t>
      </w:r>
    </w:p>
    <w:p w:rsidR="00240E73" w:rsidRDefault="00240E73" w:rsidP="00240E73">
      <w:pPr>
        <w:jc w:val="right"/>
        <w:rPr>
          <w:sz w:val="24"/>
          <w:szCs w:val="24"/>
        </w:rPr>
      </w:pPr>
    </w:p>
    <w:p w:rsidR="00756143" w:rsidRDefault="00756143" w:rsidP="00240E73">
      <w:pPr>
        <w:jc w:val="right"/>
        <w:rPr>
          <w:sz w:val="24"/>
          <w:szCs w:val="24"/>
        </w:rPr>
        <w:sectPr w:rsidR="00756143" w:rsidSect="00E91E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fmt="lowerRoman"/>
          <w:cols w:space="720"/>
          <w:noEndnote/>
          <w:docGrid w:linePitch="299"/>
        </w:sectPr>
      </w:pPr>
    </w:p>
    <w:p w:rsidR="00106FC1" w:rsidRDefault="00106FC1" w:rsidP="00756143">
      <w:pPr>
        <w:pStyle w:val="BodyText"/>
      </w:pPr>
    </w:p>
    <w:p w:rsidR="00756143" w:rsidRDefault="00756143" w:rsidP="00756143">
      <w:pPr>
        <w:pStyle w:val="BodyText"/>
      </w:pPr>
    </w:p>
    <w:p w:rsidR="00756143" w:rsidRDefault="00756143" w:rsidP="00756143">
      <w:pPr>
        <w:pStyle w:val="BodyText"/>
      </w:pPr>
    </w:p>
    <w:p w:rsidR="00756143" w:rsidRDefault="00756143" w:rsidP="00756143">
      <w:pPr>
        <w:pStyle w:val="BodyText"/>
      </w:pPr>
    </w:p>
    <w:p w:rsidR="00756143" w:rsidRDefault="00756143" w:rsidP="00756143">
      <w:pPr>
        <w:pStyle w:val="BodyText"/>
      </w:pPr>
    </w:p>
    <w:p w:rsidR="00756143" w:rsidRDefault="00756143" w:rsidP="00756143">
      <w:pPr>
        <w:pStyle w:val="BodyText"/>
        <w:jc w:val="center"/>
      </w:pPr>
      <w:r>
        <w:t>[This page intentionally left blank.]</w:t>
      </w:r>
    </w:p>
    <w:p w:rsidR="00106FC1" w:rsidRPr="00240E73" w:rsidRDefault="00106FC1" w:rsidP="00240E73">
      <w:pPr>
        <w:jc w:val="right"/>
        <w:rPr>
          <w:sz w:val="24"/>
          <w:szCs w:val="24"/>
        </w:rPr>
        <w:sectPr w:rsidR="00106FC1" w:rsidRPr="00240E73" w:rsidSect="00E91EC2">
          <w:pgSz w:w="12240" w:h="15840"/>
          <w:pgMar w:top="1440" w:right="1440" w:bottom="1152" w:left="1440" w:header="720" w:footer="720" w:gutter="0"/>
          <w:pgNumType w:fmt="lowerRoman"/>
          <w:cols w:space="720"/>
          <w:noEndnote/>
          <w:docGrid w:linePitch="299"/>
        </w:sectPr>
      </w:pPr>
    </w:p>
    <w:p w:rsidR="00240E73" w:rsidRDefault="008A5214" w:rsidP="008A5214">
      <w:pPr>
        <w:rPr>
          <w:b/>
          <w:sz w:val="28"/>
          <w:szCs w:val="28"/>
        </w:rPr>
      </w:pPr>
      <w:r w:rsidRPr="00240E73">
        <w:rPr>
          <w:b/>
          <w:sz w:val="28"/>
          <w:szCs w:val="28"/>
        </w:rPr>
        <w:lastRenderedPageBreak/>
        <w:t>Table of Contents</w:t>
      </w:r>
      <w:bookmarkEnd w:id="0"/>
    </w:p>
    <w:p w:rsidR="003C54BC" w:rsidRDefault="003C54BC" w:rsidP="00106FC1">
      <w:pPr>
        <w:pStyle w:val="BodyText"/>
        <w:tabs>
          <w:tab w:val="left" w:pos="432"/>
          <w:tab w:val="right" w:leader="dot" w:pos="9360"/>
        </w:tabs>
        <w:rPr>
          <w:b/>
        </w:rPr>
      </w:pPr>
    </w:p>
    <w:p w:rsidR="00106FC1" w:rsidRPr="00F41211" w:rsidRDefault="00106FC1" w:rsidP="00106FC1">
      <w:pPr>
        <w:pStyle w:val="BodyText"/>
        <w:tabs>
          <w:tab w:val="left" w:pos="432"/>
          <w:tab w:val="right" w:leader="dot" w:pos="9360"/>
        </w:tabs>
        <w:rPr>
          <w:b/>
        </w:rPr>
      </w:pPr>
      <w:r w:rsidRPr="00F41211">
        <w:rPr>
          <w:b/>
        </w:rPr>
        <w:t>I.</w:t>
      </w:r>
      <w:r w:rsidRPr="00F41211">
        <w:rPr>
          <w:b/>
        </w:rPr>
        <w:tab/>
        <w:t>Purpose</w:t>
      </w:r>
      <w:r w:rsidRPr="00F41211">
        <w:rPr>
          <w:b/>
        </w:rPr>
        <w:tab/>
      </w:r>
      <w:r w:rsidR="007D79A9">
        <w:rPr>
          <w:b/>
          <w:color w:val="auto"/>
        </w:rPr>
        <w:t>ICE</w:t>
      </w:r>
      <w:r w:rsidR="00D123D3" w:rsidRPr="00D123D3">
        <w:rPr>
          <w:b/>
          <w:color w:val="auto"/>
        </w:rPr>
        <w:t>-</w:t>
      </w:r>
      <w:r>
        <w:rPr>
          <w:b/>
        </w:rPr>
        <w:t>1</w:t>
      </w:r>
    </w:p>
    <w:p w:rsidR="00106FC1" w:rsidRDefault="00106FC1" w:rsidP="00106FC1">
      <w:pPr>
        <w:pStyle w:val="BodyText"/>
        <w:tabs>
          <w:tab w:val="left" w:pos="432"/>
          <w:tab w:val="right" w:leader="dot" w:pos="9360"/>
        </w:tabs>
        <w:rPr>
          <w:b/>
        </w:rPr>
      </w:pPr>
    </w:p>
    <w:p w:rsidR="00106FC1" w:rsidRPr="00F41211" w:rsidRDefault="002F0326" w:rsidP="00106FC1">
      <w:pPr>
        <w:pStyle w:val="BodyText"/>
        <w:tabs>
          <w:tab w:val="left" w:pos="432"/>
          <w:tab w:val="right" w:leader="dot" w:pos="9360"/>
        </w:tabs>
        <w:rPr>
          <w:b/>
        </w:rPr>
      </w:pPr>
      <w:r>
        <w:rPr>
          <w:b/>
        </w:rPr>
        <w:t>II.</w:t>
      </w:r>
      <w:r>
        <w:rPr>
          <w:b/>
        </w:rPr>
        <w:tab/>
        <w:t>Inventory</w:t>
      </w:r>
      <w:r w:rsidR="00106FC1" w:rsidRPr="00F41211">
        <w:rPr>
          <w:b/>
        </w:rPr>
        <w:tab/>
      </w:r>
      <w:r w:rsidR="007D79A9">
        <w:rPr>
          <w:b/>
          <w:color w:val="auto"/>
        </w:rPr>
        <w:t>ICE</w:t>
      </w:r>
      <w:r w:rsidR="00D123D3" w:rsidRPr="00D123D3">
        <w:rPr>
          <w:b/>
          <w:color w:val="auto"/>
        </w:rPr>
        <w:t>-</w:t>
      </w:r>
      <w:r w:rsidR="000F2FD8">
        <w:rPr>
          <w:b/>
          <w:color w:val="auto"/>
        </w:rPr>
        <w:t>1</w:t>
      </w:r>
    </w:p>
    <w:p w:rsidR="00D31E72" w:rsidRPr="00D31E72" w:rsidRDefault="00D31E72" w:rsidP="00D31E72">
      <w:pPr>
        <w:pStyle w:val="BodyText"/>
        <w:tabs>
          <w:tab w:val="left" w:pos="432"/>
          <w:tab w:val="right" w:leader="dot" w:pos="9360"/>
        </w:tabs>
        <w:ind w:left="432"/>
        <w:rPr>
          <w:sz w:val="20"/>
          <w:szCs w:val="20"/>
        </w:rPr>
      </w:pPr>
      <w:r w:rsidRPr="00D31E72">
        <w:rPr>
          <w:sz w:val="20"/>
          <w:szCs w:val="20"/>
        </w:rPr>
        <w:t>Coordinating Entities</w:t>
      </w:r>
      <w:r w:rsidRPr="00D31E72">
        <w:rPr>
          <w:sz w:val="20"/>
          <w:szCs w:val="20"/>
        </w:rPr>
        <w:tab/>
      </w:r>
      <w:r>
        <w:rPr>
          <w:sz w:val="20"/>
          <w:szCs w:val="20"/>
        </w:rPr>
        <w:t>ICE-</w:t>
      </w:r>
      <w:r w:rsidRPr="00D31E72">
        <w:rPr>
          <w:sz w:val="20"/>
          <w:szCs w:val="20"/>
        </w:rPr>
        <w:t>1</w:t>
      </w:r>
    </w:p>
    <w:p w:rsidR="00D31E72" w:rsidRPr="00D31E72" w:rsidRDefault="00D31E72" w:rsidP="00D31E72">
      <w:pPr>
        <w:pStyle w:val="BodyText"/>
        <w:tabs>
          <w:tab w:val="left" w:pos="432"/>
          <w:tab w:val="right" w:leader="dot" w:pos="9360"/>
        </w:tabs>
        <w:ind w:left="432"/>
        <w:rPr>
          <w:sz w:val="20"/>
          <w:szCs w:val="20"/>
        </w:rPr>
      </w:pPr>
      <w:r w:rsidRPr="00D31E72">
        <w:rPr>
          <w:sz w:val="20"/>
          <w:szCs w:val="20"/>
        </w:rPr>
        <w:t>Existing Coordination Mechanisms</w:t>
      </w:r>
      <w:r w:rsidRPr="00D31E72">
        <w:rPr>
          <w:sz w:val="20"/>
          <w:szCs w:val="20"/>
        </w:rPr>
        <w:tab/>
      </w:r>
      <w:r>
        <w:rPr>
          <w:sz w:val="20"/>
          <w:szCs w:val="20"/>
        </w:rPr>
        <w:t>ICE-</w:t>
      </w:r>
      <w:r w:rsidR="00EF5D46">
        <w:rPr>
          <w:sz w:val="20"/>
          <w:szCs w:val="20"/>
        </w:rPr>
        <w:t>2</w:t>
      </w:r>
    </w:p>
    <w:p w:rsidR="00D31E72" w:rsidRPr="00D31E72" w:rsidRDefault="00D31E72" w:rsidP="00D31E72">
      <w:pPr>
        <w:pStyle w:val="BodyText"/>
        <w:tabs>
          <w:tab w:val="left" w:pos="432"/>
          <w:tab w:val="right" w:leader="dot" w:pos="9360"/>
        </w:tabs>
        <w:ind w:left="432"/>
        <w:rPr>
          <w:sz w:val="20"/>
          <w:szCs w:val="20"/>
        </w:rPr>
      </w:pPr>
      <w:r w:rsidRPr="00D31E72">
        <w:rPr>
          <w:sz w:val="20"/>
          <w:szCs w:val="20"/>
        </w:rPr>
        <w:t>Coordination with Local Governments</w:t>
      </w:r>
      <w:r w:rsidRPr="00D31E72">
        <w:rPr>
          <w:sz w:val="20"/>
          <w:szCs w:val="20"/>
        </w:rPr>
        <w:tab/>
      </w:r>
      <w:r>
        <w:rPr>
          <w:sz w:val="20"/>
          <w:szCs w:val="20"/>
        </w:rPr>
        <w:t>ICE-</w:t>
      </w:r>
      <w:r w:rsidR="00EF5D46">
        <w:rPr>
          <w:sz w:val="20"/>
          <w:szCs w:val="20"/>
        </w:rPr>
        <w:t>5</w:t>
      </w:r>
    </w:p>
    <w:p w:rsidR="00D31E72" w:rsidRPr="00D31E72" w:rsidRDefault="00D31E72" w:rsidP="00D31E72">
      <w:pPr>
        <w:pStyle w:val="BodyText"/>
        <w:tabs>
          <w:tab w:val="left" w:pos="432"/>
          <w:tab w:val="right" w:leader="dot" w:pos="9360"/>
        </w:tabs>
        <w:ind w:left="432"/>
        <w:rPr>
          <w:sz w:val="20"/>
          <w:szCs w:val="20"/>
        </w:rPr>
      </w:pPr>
      <w:r w:rsidRPr="00D31E72">
        <w:rPr>
          <w:sz w:val="20"/>
          <w:szCs w:val="20"/>
        </w:rPr>
        <w:t>Coordination with Countywide Agencies</w:t>
      </w:r>
      <w:r w:rsidRPr="00D31E72">
        <w:rPr>
          <w:sz w:val="20"/>
          <w:szCs w:val="20"/>
        </w:rPr>
        <w:tab/>
      </w:r>
      <w:r>
        <w:rPr>
          <w:sz w:val="20"/>
          <w:szCs w:val="20"/>
        </w:rPr>
        <w:t>ICE-</w:t>
      </w:r>
      <w:r w:rsidRPr="00D31E72">
        <w:rPr>
          <w:sz w:val="20"/>
          <w:szCs w:val="20"/>
        </w:rPr>
        <w:t>5</w:t>
      </w:r>
    </w:p>
    <w:p w:rsidR="00D31E72" w:rsidRPr="00D31E72" w:rsidRDefault="00D31E72" w:rsidP="00D31E72">
      <w:pPr>
        <w:pStyle w:val="BodyText"/>
        <w:tabs>
          <w:tab w:val="left" w:pos="432"/>
          <w:tab w:val="right" w:leader="dot" w:pos="9360"/>
        </w:tabs>
        <w:ind w:left="432"/>
        <w:rPr>
          <w:sz w:val="20"/>
          <w:szCs w:val="20"/>
        </w:rPr>
      </w:pPr>
      <w:r w:rsidRPr="00D31E72">
        <w:rPr>
          <w:sz w:val="20"/>
          <w:szCs w:val="20"/>
        </w:rPr>
        <w:t>Coordination with Regional Entities</w:t>
      </w:r>
      <w:r w:rsidRPr="00D31E72">
        <w:rPr>
          <w:sz w:val="20"/>
          <w:szCs w:val="20"/>
        </w:rPr>
        <w:tab/>
      </w:r>
      <w:r>
        <w:rPr>
          <w:sz w:val="20"/>
          <w:szCs w:val="20"/>
        </w:rPr>
        <w:t>ICE-</w:t>
      </w:r>
      <w:r w:rsidR="00EF5D46">
        <w:rPr>
          <w:sz w:val="20"/>
          <w:szCs w:val="20"/>
        </w:rPr>
        <w:t>6</w:t>
      </w:r>
    </w:p>
    <w:p w:rsidR="00D31E72" w:rsidRPr="00D31E72" w:rsidRDefault="00D31E72" w:rsidP="00D31E72">
      <w:pPr>
        <w:pStyle w:val="BodyText"/>
        <w:tabs>
          <w:tab w:val="left" w:pos="432"/>
          <w:tab w:val="right" w:leader="dot" w:pos="9360"/>
        </w:tabs>
        <w:ind w:left="432"/>
        <w:rPr>
          <w:sz w:val="20"/>
          <w:szCs w:val="20"/>
        </w:rPr>
      </w:pPr>
      <w:r w:rsidRPr="00D31E72">
        <w:rPr>
          <w:sz w:val="20"/>
          <w:szCs w:val="20"/>
        </w:rPr>
        <w:t>Coordination with State Agencies</w:t>
      </w:r>
      <w:r w:rsidRPr="00D31E72">
        <w:rPr>
          <w:sz w:val="20"/>
          <w:szCs w:val="20"/>
        </w:rPr>
        <w:tab/>
      </w:r>
      <w:r>
        <w:rPr>
          <w:sz w:val="20"/>
          <w:szCs w:val="20"/>
        </w:rPr>
        <w:t>ICE-</w:t>
      </w:r>
      <w:r w:rsidRPr="00D31E72">
        <w:rPr>
          <w:sz w:val="20"/>
          <w:szCs w:val="20"/>
        </w:rPr>
        <w:t>9</w:t>
      </w:r>
    </w:p>
    <w:p w:rsidR="00D31E72" w:rsidRPr="00D31E72" w:rsidRDefault="00D31E72" w:rsidP="00D31E72">
      <w:pPr>
        <w:pStyle w:val="BodyText"/>
        <w:tabs>
          <w:tab w:val="left" w:pos="432"/>
          <w:tab w:val="right" w:leader="dot" w:pos="9360"/>
        </w:tabs>
        <w:ind w:left="432"/>
        <w:rPr>
          <w:sz w:val="20"/>
          <w:szCs w:val="20"/>
        </w:rPr>
      </w:pPr>
      <w:r w:rsidRPr="00D31E72">
        <w:rPr>
          <w:sz w:val="20"/>
          <w:szCs w:val="20"/>
        </w:rPr>
        <w:t xml:space="preserve">Coordination </w:t>
      </w:r>
      <w:r w:rsidR="000B558E" w:rsidRPr="00D31E72">
        <w:rPr>
          <w:sz w:val="20"/>
          <w:szCs w:val="20"/>
        </w:rPr>
        <w:t>with</w:t>
      </w:r>
      <w:r w:rsidRPr="00D31E72">
        <w:rPr>
          <w:sz w:val="20"/>
          <w:szCs w:val="20"/>
        </w:rPr>
        <w:t xml:space="preserve"> Federal Agencies</w:t>
      </w:r>
      <w:r w:rsidRPr="00D31E72">
        <w:rPr>
          <w:sz w:val="20"/>
          <w:szCs w:val="20"/>
        </w:rPr>
        <w:tab/>
      </w:r>
      <w:r>
        <w:rPr>
          <w:sz w:val="20"/>
          <w:szCs w:val="20"/>
        </w:rPr>
        <w:t>ICE-</w:t>
      </w:r>
      <w:r w:rsidRPr="00D31E72">
        <w:rPr>
          <w:sz w:val="20"/>
          <w:szCs w:val="20"/>
        </w:rPr>
        <w:t>13</w:t>
      </w:r>
    </w:p>
    <w:p w:rsidR="00106FC1" w:rsidRDefault="00D31E72" w:rsidP="00D31E72">
      <w:pPr>
        <w:pStyle w:val="BodyText"/>
        <w:tabs>
          <w:tab w:val="left" w:pos="432"/>
          <w:tab w:val="right" w:leader="dot" w:pos="9360"/>
        </w:tabs>
        <w:ind w:left="432"/>
        <w:rPr>
          <w:sz w:val="20"/>
          <w:szCs w:val="20"/>
        </w:rPr>
      </w:pPr>
      <w:r w:rsidRPr="00D31E72">
        <w:rPr>
          <w:sz w:val="20"/>
          <w:szCs w:val="20"/>
        </w:rPr>
        <w:t>Coordination with Utility Companies</w:t>
      </w:r>
      <w:r w:rsidRPr="00D31E72">
        <w:rPr>
          <w:sz w:val="20"/>
          <w:szCs w:val="20"/>
        </w:rPr>
        <w:tab/>
      </w:r>
      <w:r>
        <w:rPr>
          <w:sz w:val="20"/>
          <w:szCs w:val="20"/>
        </w:rPr>
        <w:t>ICE-</w:t>
      </w:r>
      <w:r w:rsidRPr="00D31E72">
        <w:rPr>
          <w:sz w:val="20"/>
          <w:szCs w:val="20"/>
        </w:rPr>
        <w:t>1</w:t>
      </w:r>
      <w:r w:rsidR="003C4053">
        <w:rPr>
          <w:sz w:val="20"/>
          <w:szCs w:val="20"/>
        </w:rPr>
        <w:t>8</w:t>
      </w:r>
    </w:p>
    <w:p w:rsidR="00D31E72" w:rsidRDefault="00D31E72" w:rsidP="00106FC1">
      <w:pPr>
        <w:pStyle w:val="BodyText"/>
        <w:tabs>
          <w:tab w:val="left" w:pos="432"/>
          <w:tab w:val="right" w:leader="dot" w:pos="9360"/>
        </w:tabs>
        <w:rPr>
          <w:b/>
        </w:rPr>
      </w:pPr>
    </w:p>
    <w:p w:rsidR="00106FC1" w:rsidRPr="00F41211" w:rsidRDefault="00106FC1" w:rsidP="00106FC1">
      <w:pPr>
        <w:pStyle w:val="BodyText"/>
        <w:tabs>
          <w:tab w:val="left" w:pos="432"/>
          <w:tab w:val="right" w:leader="dot" w:pos="9360"/>
        </w:tabs>
        <w:rPr>
          <w:b/>
        </w:rPr>
      </w:pPr>
      <w:r w:rsidRPr="00F41211">
        <w:rPr>
          <w:b/>
        </w:rPr>
        <w:t>I</w:t>
      </w:r>
      <w:r w:rsidR="002F0326">
        <w:rPr>
          <w:b/>
        </w:rPr>
        <w:t>II</w:t>
      </w:r>
      <w:r w:rsidRPr="00F41211">
        <w:rPr>
          <w:b/>
        </w:rPr>
        <w:t>.</w:t>
      </w:r>
      <w:r w:rsidRPr="00F41211">
        <w:rPr>
          <w:b/>
        </w:rPr>
        <w:tab/>
      </w:r>
      <w:r w:rsidR="002F0326">
        <w:rPr>
          <w:b/>
        </w:rPr>
        <w:t>Analysis</w:t>
      </w:r>
      <w:r w:rsidRPr="00F41211">
        <w:rPr>
          <w:b/>
        </w:rPr>
        <w:tab/>
      </w:r>
      <w:r w:rsidR="007D79A9">
        <w:rPr>
          <w:b/>
          <w:color w:val="auto"/>
        </w:rPr>
        <w:t>ICE</w:t>
      </w:r>
      <w:r w:rsidR="00D123D3" w:rsidRPr="00D123D3">
        <w:rPr>
          <w:b/>
          <w:color w:val="auto"/>
        </w:rPr>
        <w:t>-</w:t>
      </w:r>
      <w:r w:rsidR="00D31E72">
        <w:rPr>
          <w:b/>
          <w:color w:val="auto"/>
        </w:rPr>
        <w:t>1</w:t>
      </w:r>
      <w:r w:rsidR="00CC7225">
        <w:rPr>
          <w:b/>
          <w:color w:val="auto"/>
        </w:rPr>
        <w:t>8</w:t>
      </w:r>
    </w:p>
    <w:p w:rsidR="00DD66ED" w:rsidRPr="00DD66ED" w:rsidRDefault="00DD66ED" w:rsidP="00DD66ED">
      <w:pPr>
        <w:pStyle w:val="BodyText"/>
        <w:tabs>
          <w:tab w:val="left" w:pos="432"/>
          <w:tab w:val="right" w:leader="dot" w:pos="9360"/>
        </w:tabs>
        <w:ind w:left="432"/>
        <w:rPr>
          <w:sz w:val="20"/>
          <w:szCs w:val="20"/>
        </w:rPr>
      </w:pPr>
      <w:r w:rsidRPr="00DD66ED">
        <w:rPr>
          <w:sz w:val="20"/>
          <w:szCs w:val="20"/>
        </w:rPr>
        <w:t>Effectiveness of Existing Coordination Mechanisms</w:t>
      </w:r>
      <w:r w:rsidRPr="00DD66ED">
        <w:rPr>
          <w:sz w:val="20"/>
          <w:szCs w:val="20"/>
        </w:rPr>
        <w:tab/>
      </w:r>
      <w:r>
        <w:rPr>
          <w:sz w:val="20"/>
          <w:szCs w:val="20"/>
        </w:rPr>
        <w:t>ICE-</w:t>
      </w:r>
      <w:r w:rsidRPr="00DD66ED">
        <w:rPr>
          <w:sz w:val="20"/>
          <w:szCs w:val="20"/>
        </w:rPr>
        <w:t>1</w:t>
      </w:r>
      <w:r w:rsidR="00CC7225">
        <w:rPr>
          <w:sz w:val="20"/>
          <w:szCs w:val="20"/>
        </w:rPr>
        <w:t>8</w:t>
      </w:r>
    </w:p>
    <w:p w:rsidR="00DD66ED" w:rsidRPr="00DD66ED" w:rsidRDefault="00DD66ED" w:rsidP="00DD66ED">
      <w:pPr>
        <w:pStyle w:val="BodyText"/>
        <w:tabs>
          <w:tab w:val="left" w:pos="432"/>
          <w:tab w:val="right" w:leader="dot" w:pos="9360"/>
        </w:tabs>
        <w:ind w:left="432"/>
        <w:rPr>
          <w:sz w:val="20"/>
          <w:szCs w:val="20"/>
        </w:rPr>
      </w:pPr>
      <w:r w:rsidRPr="00DD66ED">
        <w:rPr>
          <w:sz w:val="20"/>
          <w:szCs w:val="20"/>
        </w:rPr>
        <w:t>Intergovernmental Coordination Relative to Comprehensive Plan Elements</w:t>
      </w:r>
      <w:r w:rsidRPr="00DD66ED">
        <w:rPr>
          <w:sz w:val="20"/>
          <w:szCs w:val="20"/>
        </w:rPr>
        <w:tab/>
      </w:r>
      <w:r>
        <w:rPr>
          <w:sz w:val="20"/>
          <w:szCs w:val="20"/>
        </w:rPr>
        <w:t>ICE-</w:t>
      </w:r>
      <w:r w:rsidRPr="00DD66ED">
        <w:rPr>
          <w:sz w:val="20"/>
          <w:szCs w:val="20"/>
        </w:rPr>
        <w:t>20</w:t>
      </w:r>
    </w:p>
    <w:p w:rsidR="00DD66ED" w:rsidRPr="00DD66ED" w:rsidRDefault="00DD66ED" w:rsidP="00DD66ED">
      <w:pPr>
        <w:pStyle w:val="BodyText"/>
        <w:tabs>
          <w:tab w:val="left" w:pos="432"/>
          <w:tab w:val="right" w:leader="dot" w:pos="9360"/>
        </w:tabs>
        <w:ind w:left="432"/>
        <w:rPr>
          <w:sz w:val="20"/>
          <w:szCs w:val="20"/>
        </w:rPr>
      </w:pPr>
      <w:r w:rsidRPr="00DD66ED">
        <w:rPr>
          <w:sz w:val="20"/>
          <w:szCs w:val="20"/>
        </w:rPr>
        <w:t>Comprehensive Plan Evaluation and Appraisal Process</w:t>
      </w:r>
      <w:r w:rsidRPr="00DD66ED">
        <w:rPr>
          <w:sz w:val="20"/>
          <w:szCs w:val="20"/>
        </w:rPr>
        <w:tab/>
      </w:r>
      <w:r>
        <w:rPr>
          <w:sz w:val="20"/>
          <w:szCs w:val="20"/>
        </w:rPr>
        <w:t>ICE-</w:t>
      </w:r>
      <w:r w:rsidRPr="00DD66ED">
        <w:rPr>
          <w:sz w:val="20"/>
          <w:szCs w:val="20"/>
        </w:rPr>
        <w:t>2</w:t>
      </w:r>
      <w:r w:rsidR="000F2FD8">
        <w:rPr>
          <w:sz w:val="20"/>
          <w:szCs w:val="20"/>
        </w:rPr>
        <w:t>3</w:t>
      </w:r>
    </w:p>
    <w:p w:rsidR="00DD66ED" w:rsidRPr="00DD66ED" w:rsidRDefault="00DD66ED" w:rsidP="00DD66ED">
      <w:pPr>
        <w:pStyle w:val="BodyText"/>
        <w:tabs>
          <w:tab w:val="left" w:pos="432"/>
          <w:tab w:val="right" w:leader="dot" w:pos="9360"/>
        </w:tabs>
        <w:ind w:left="432"/>
        <w:rPr>
          <w:sz w:val="20"/>
          <w:szCs w:val="20"/>
        </w:rPr>
      </w:pPr>
      <w:r w:rsidRPr="00DD66ED">
        <w:rPr>
          <w:sz w:val="20"/>
          <w:szCs w:val="20"/>
        </w:rPr>
        <w:t>Consideration of Plans by Others</w:t>
      </w:r>
      <w:r w:rsidRPr="00DD66ED">
        <w:rPr>
          <w:sz w:val="20"/>
          <w:szCs w:val="20"/>
        </w:rPr>
        <w:tab/>
      </w:r>
      <w:r>
        <w:rPr>
          <w:sz w:val="20"/>
          <w:szCs w:val="20"/>
        </w:rPr>
        <w:t>ICE-</w:t>
      </w:r>
      <w:r w:rsidRPr="00DD66ED">
        <w:rPr>
          <w:sz w:val="20"/>
          <w:szCs w:val="20"/>
        </w:rPr>
        <w:t>2</w:t>
      </w:r>
      <w:r w:rsidR="00CC7225">
        <w:rPr>
          <w:sz w:val="20"/>
          <w:szCs w:val="20"/>
        </w:rPr>
        <w:t>3</w:t>
      </w:r>
    </w:p>
    <w:p w:rsidR="00DD66ED" w:rsidRPr="00DD66ED" w:rsidRDefault="00DD66ED" w:rsidP="00DD66ED">
      <w:pPr>
        <w:pStyle w:val="BodyText"/>
        <w:tabs>
          <w:tab w:val="left" w:pos="432"/>
          <w:tab w:val="right" w:leader="dot" w:pos="9360"/>
        </w:tabs>
        <w:ind w:left="432"/>
        <w:rPr>
          <w:sz w:val="20"/>
          <w:szCs w:val="20"/>
        </w:rPr>
      </w:pPr>
      <w:r w:rsidRPr="00DD66ED">
        <w:rPr>
          <w:sz w:val="20"/>
          <w:szCs w:val="20"/>
        </w:rPr>
        <w:t>Identification and Implementation of Joint Planning Areas</w:t>
      </w:r>
      <w:r w:rsidRPr="00DD66ED">
        <w:rPr>
          <w:sz w:val="20"/>
          <w:szCs w:val="20"/>
        </w:rPr>
        <w:tab/>
      </w:r>
      <w:r>
        <w:rPr>
          <w:sz w:val="20"/>
          <w:szCs w:val="20"/>
        </w:rPr>
        <w:t>ICE-</w:t>
      </w:r>
      <w:r w:rsidRPr="00DD66ED">
        <w:rPr>
          <w:sz w:val="20"/>
          <w:szCs w:val="20"/>
        </w:rPr>
        <w:t>2</w:t>
      </w:r>
      <w:r w:rsidR="003C4053">
        <w:rPr>
          <w:sz w:val="20"/>
          <w:szCs w:val="20"/>
        </w:rPr>
        <w:t>6</w:t>
      </w:r>
    </w:p>
    <w:p w:rsidR="00DD66ED" w:rsidRPr="00DD66ED" w:rsidRDefault="00DD66ED" w:rsidP="00DD66ED">
      <w:pPr>
        <w:pStyle w:val="BodyText"/>
        <w:tabs>
          <w:tab w:val="left" w:pos="432"/>
          <w:tab w:val="right" w:leader="dot" w:pos="9360"/>
        </w:tabs>
        <w:ind w:left="432"/>
        <w:rPr>
          <w:sz w:val="20"/>
          <w:szCs w:val="20"/>
        </w:rPr>
      </w:pPr>
      <w:r w:rsidRPr="00DD66ED">
        <w:rPr>
          <w:sz w:val="20"/>
          <w:szCs w:val="20"/>
        </w:rPr>
        <w:t>Joint Processes for Collaborative Planning and Decision Making</w:t>
      </w:r>
      <w:r w:rsidRPr="00DD66ED">
        <w:rPr>
          <w:sz w:val="20"/>
          <w:szCs w:val="20"/>
        </w:rPr>
        <w:tab/>
      </w:r>
      <w:r>
        <w:rPr>
          <w:sz w:val="20"/>
          <w:szCs w:val="20"/>
        </w:rPr>
        <w:t>ICE-</w:t>
      </w:r>
      <w:r w:rsidRPr="00DD66ED">
        <w:rPr>
          <w:sz w:val="20"/>
          <w:szCs w:val="20"/>
        </w:rPr>
        <w:t>2</w:t>
      </w:r>
      <w:r w:rsidR="003C4053">
        <w:rPr>
          <w:sz w:val="20"/>
          <w:szCs w:val="20"/>
        </w:rPr>
        <w:t>7</w:t>
      </w:r>
    </w:p>
    <w:p w:rsidR="00DD66ED" w:rsidRPr="00DD66ED" w:rsidRDefault="00DD66ED" w:rsidP="00DD66ED">
      <w:pPr>
        <w:pStyle w:val="BodyText"/>
        <w:tabs>
          <w:tab w:val="left" w:pos="432"/>
          <w:tab w:val="right" w:leader="dot" w:pos="9360"/>
        </w:tabs>
        <w:ind w:left="432"/>
        <w:rPr>
          <w:sz w:val="20"/>
          <w:szCs w:val="20"/>
        </w:rPr>
      </w:pPr>
      <w:r w:rsidRPr="00DD66ED">
        <w:rPr>
          <w:sz w:val="20"/>
          <w:szCs w:val="20"/>
        </w:rPr>
        <w:t>Facilities with Countywide Significance</w:t>
      </w:r>
      <w:r w:rsidRPr="00DD66ED">
        <w:rPr>
          <w:sz w:val="20"/>
          <w:szCs w:val="20"/>
        </w:rPr>
        <w:tab/>
      </w:r>
      <w:r>
        <w:rPr>
          <w:sz w:val="20"/>
          <w:szCs w:val="20"/>
        </w:rPr>
        <w:t>ICE-</w:t>
      </w:r>
      <w:r w:rsidRPr="00DD66ED">
        <w:rPr>
          <w:sz w:val="20"/>
          <w:szCs w:val="20"/>
        </w:rPr>
        <w:t>2</w:t>
      </w:r>
      <w:r w:rsidR="00CC7225">
        <w:rPr>
          <w:sz w:val="20"/>
          <w:szCs w:val="20"/>
        </w:rPr>
        <w:t>8</w:t>
      </w:r>
    </w:p>
    <w:p w:rsidR="00DD66ED" w:rsidRPr="00DD66ED" w:rsidRDefault="00DD66ED" w:rsidP="00DD66ED">
      <w:pPr>
        <w:pStyle w:val="BodyText"/>
        <w:tabs>
          <w:tab w:val="left" w:pos="432"/>
          <w:tab w:val="right" w:leader="dot" w:pos="9360"/>
        </w:tabs>
        <w:ind w:left="432"/>
        <w:rPr>
          <w:sz w:val="20"/>
          <w:szCs w:val="20"/>
        </w:rPr>
      </w:pPr>
      <w:r w:rsidRPr="00DD66ED">
        <w:rPr>
          <w:sz w:val="20"/>
          <w:szCs w:val="20"/>
        </w:rPr>
        <w:t>Problematic Land Uses</w:t>
      </w:r>
      <w:r w:rsidRPr="00DD66ED">
        <w:rPr>
          <w:sz w:val="20"/>
          <w:szCs w:val="20"/>
        </w:rPr>
        <w:tab/>
      </w:r>
      <w:r>
        <w:rPr>
          <w:sz w:val="20"/>
          <w:szCs w:val="20"/>
        </w:rPr>
        <w:t>ICE-</w:t>
      </w:r>
      <w:r w:rsidR="00CC7225">
        <w:rPr>
          <w:sz w:val="20"/>
          <w:szCs w:val="20"/>
        </w:rPr>
        <w:t>29</w:t>
      </w:r>
    </w:p>
    <w:p w:rsidR="00DD66ED" w:rsidRPr="00DD66ED" w:rsidRDefault="00DD66ED" w:rsidP="00DD66ED">
      <w:pPr>
        <w:pStyle w:val="BodyText"/>
        <w:tabs>
          <w:tab w:val="left" w:pos="432"/>
          <w:tab w:val="right" w:leader="dot" w:pos="9360"/>
        </w:tabs>
        <w:ind w:left="432"/>
        <w:rPr>
          <w:sz w:val="20"/>
          <w:szCs w:val="20"/>
        </w:rPr>
      </w:pPr>
      <w:r w:rsidRPr="00DD66ED">
        <w:rPr>
          <w:sz w:val="20"/>
          <w:szCs w:val="20"/>
        </w:rPr>
        <w:t>Voluntary Dispute Resolution Processes</w:t>
      </w:r>
      <w:r w:rsidRPr="00DD66ED">
        <w:rPr>
          <w:sz w:val="20"/>
          <w:szCs w:val="20"/>
        </w:rPr>
        <w:tab/>
      </w:r>
      <w:r>
        <w:rPr>
          <w:sz w:val="20"/>
          <w:szCs w:val="20"/>
        </w:rPr>
        <w:t>ICE-</w:t>
      </w:r>
      <w:r w:rsidR="00D9627D">
        <w:rPr>
          <w:sz w:val="20"/>
          <w:szCs w:val="20"/>
        </w:rPr>
        <w:t>30</w:t>
      </w:r>
    </w:p>
    <w:p w:rsidR="00D31E72" w:rsidRDefault="00D31E72" w:rsidP="00D31E72">
      <w:pPr>
        <w:pStyle w:val="BodyText"/>
        <w:tabs>
          <w:tab w:val="left" w:pos="432"/>
          <w:tab w:val="right" w:leader="dot" w:pos="9360"/>
        </w:tabs>
        <w:ind w:left="432"/>
        <w:rPr>
          <w:sz w:val="20"/>
          <w:szCs w:val="20"/>
        </w:rPr>
      </w:pPr>
    </w:p>
    <w:p w:rsidR="00D31E72" w:rsidRPr="00F41211" w:rsidRDefault="00D31E72" w:rsidP="00D31E72">
      <w:pPr>
        <w:pStyle w:val="BodyText"/>
        <w:tabs>
          <w:tab w:val="left" w:pos="432"/>
          <w:tab w:val="right" w:leader="dot" w:pos="9360"/>
        </w:tabs>
        <w:rPr>
          <w:b/>
        </w:rPr>
      </w:pPr>
      <w:r>
        <w:rPr>
          <w:b/>
        </w:rPr>
        <w:t>I</w:t>
      </w:r>
      <w:r w:rsidRPr="00F41211">
        <w:rPr>
          <w:b/>
        </w:rPr>
        <w:t>V.</w:t>
      </w:r>
      <w:r w:rsidRPr="00F41211">
        <w:rPr>
          <w:b/>
        </w:rPr>
        <w:tab/>
      </w:r>
      <w:r>
        <w:rPr>
          <w:b/>
        </w:rPr>
        <w:t>Plan to Address Needs</w:t>
      </w:r>
      <w:r w:rsidRPr="00F41211">
        <w:rPr>
          <w:b/>
        </w:rPr>
        <w:tab/>
      </w:r>
      <w:r>
        <w:rPr>
          <w:b/>
          <w:color w:val="auto"/>
        </w:rPr>
        <w:t>ICE</w:t>
      </w:r>
      <w:r w:rsidRPr="00D123D3">
        <w:rPr>
          <w:b/>
          <w:color w:val="auto"/>
        </w:rPr>
        <w:t>-</w:t>
      </w:r>
      <w:r>
        <w:rPr>
          <w:b/>
          <w:color w:val="auto"/>
        </w:rPr>
        <w:t>3</w:t>
      </w:r>
      <w:r w:rsidR="00CC7225">
        <w:rPr>
          <w:b/>
          <w:color w:val="auto"/>
        </w:rPr>
        <w:t>0</w:t>
      </w:r>
    </w:p>
    <w:p w:rsidR="00EF5D46" w:rsidRPr="00EF5D46" w:rsidRDefault="00D31E72" w:rsidP="00EF5D46">
      <w:pPr>
        <w:pStyle w:val="BodyText"/>
        <w:tabs>
          <w:tab w:val="left" w:pos="432"/>
          <w:tab w:val="right" w:leader="dot" w:pos="9360"/>
        </w:tabs>
        <w:rPr>
          <w:sz w:val="20"/>
          <w:szCs w:val="20"/>
        </w:rPr>
      </w:pPr>
      <w:r>
        <w:tab/>
      </w:r>
      <w:r w:rsidR="00EF5D46" w:rsidRPr="00EF5D46">
        <w:rPr>
          <w:sz w:val="20"/>
          <w:szCs w:val="20"/>
        </w:rPr>
        <w:t xml:space="preserve">US </w:t>
      </w:r>
      <w:proofErr w:type="gramStart"/>
      <w:r w:rsidR="00EF5D46" w:rsidRPr="00EF5D46">
        <w:rPr>
          <w:sz w:val="20"/>
          <w:szCs w:val="20"/>
        </w:rPr>
        <w:t>19 Traffic</w:t>
      </w:r>
      <w:proofErr w:type="gramEnd"/>
      <w:r w:rsidR="00EF5D46" w:rsidRPr="00EF5D46">
        <w:rPr>
          <w:sz w:val="20"/>
          <w:szCs w:val="20"/>
        </w:rPr>
        <w:t>, Land Use and Appearance</w:t>
      </w:r>
      <w:r w:rsidR="00EF5D46" w:rsidRPr="00EF5D46">
        <w:rPr>
          <w:sz w:val="20"/>
          <w:szCs w:val="20"/>
        </w:rPr>
        <w:tab/>
      </w:r>
      <w:r w:rsidR="00EF5D46">
        <w:rPr>
          <w:sz w:val="20"/>
          <w:szCs w:val="20"/>
        </w:rPr>
        <w:t>ICE-</w:t>
      </w:r>
      <w:r w:rsidR="00EF5D46" w:rsidRPr="00EF5D46">
        <w:rPr>
          <w:sz w:val="20"/>
          <w:szCs w:val="20"/>
        </w:rPr>
        <w:t>30</w:t>
      </w:r>
    </w:p>
    <w:p w:rsidR="00EF5D46" w:rsidRPr="00EF5D46" w:rsidRDefault="00EF5D46" w:rsidP="00EF5D46">
      <w:pPr>
        <w:pStyle w:val="BodyText"/>
        <w:tabs>
          <w:tab w:val="left" w:pos="432"/>
          <w:tab w:val="right" w:leader="dot" w:pos="9360"/>
        </w:tabs>
        <w:ind w:left="432"/>
        <w:rPr>
          <w:sz w:val="20"/>
          <w:szCs w:val="20"/>
        </w:rPr>
      </w:pPr>
      <w:proofErr w:type="spellStart"/>
      <w:smartTag w:uri="urn:schemas-microsoft-com:office:smarttags" w:element="place">
        <w:smartTag w:uri="urn:schemas-microsoft-com:office:smarttags" w:element="PlaceName">
          <w:r w:rsidRPr="00EF5D46">
            <w:rPr>
              <w:sz w:val="20"/>
              <w:szCs w:val="20"/>
            </w:rPr>
            <w:t>Pithlachascotee</w:t>
          </w:r>
        </w:smartTag>
        <w:proofErr w:type="spellEnd"/>
        <w:r w:rsidRPr="00EF5D46">
          <w:rPr>
            <w:sz w:val="20"/>
            <w:szCs w:val="20"/>
          </w:rPr>
          <w:t xml:space="preserve"> </w:t>
        </w:r>
        <w:smartTag w:uri="urn:schemas-microsoft-com:office:smarttags" w:element="PlaceType">
          <w:r w:rsidRPr="00EF5D46">
            <w:rPr>
              <w:sz w:val="20"/>
              <w:szCs w:val="20"/>
            </w:rPr>
            <w:t>River</w:t>
          </w:r>
        </w:smartTag>
      </w:smartTag>
      <w:r w:rsidRPr="00EF5D46">
        <w:rPr>
          <w:sz w:val="20"/>
          <w:szCs w:val="20"/>
        </w:rPr>
        <w:t xml:space="preserve"> Water Quality</w:t>
      </w:r>
      <w:r w:rsidRPr="00EF5D46">
        <w:rPr>
          <w:sz w:val="20"/>
          <w:szCs w:val="20"/>
        </w:rPr>
        <w:tab/>
      </w:r>
      <w:r>
        <w:rPr>
          <w:sz w:val="20"/>
          <w:szCs w:val="20"/>
        </w:rPr>
        <w:t>ICE-</w:t>
      </w:r>
      <w:r w:rsidRPr="00EF5D46">
        <w:rPr>
          <w:sz w:val="20"/>
          <w:szCs w:val="20"/>
        </w:rPr>
        <w:t>30</w:t>
      </w:r>
    </w:p>
    <w:p w:rsidR="00EF5D46" w:rsidRPr="00EF5D46" w:rsidRDefault="00EF5D46" w:rsidP="00EF5D46">
      <w:pPr>
        <w:pStyle w:val="BodyText"/>
        <w:tabs>
          <w:tab w:val="left" w:pos="432"/>
          <w:tab w:val="right" w:leader="dot" w:pos="9360"/>
        </w:tabs>
        <w:ind w:left="432"/>
        <w:rPr>
          <w:sz w:val="20"/>
          <w:szCs w:val="20"/>
        </w:rPr>
      </w:pPr>
      <w:r w:rsidRPr="00EF5D46">
        <w:rPr>
          <w:sz w:val="20"/>
          <w:szCs w:val="20"/>
        </w:rPr>
        <w:t>Housing</w:t>
      </w:r>
      <w:r w:rsidRPr="00EF5D46">
        <w:rPr>
          <w:sz w:val="20"/>
          <w:szCs w:val="20"/>
        </w:rPr>
        <w:tab/>
      </w:r>
      <w:r>
        <w:rPr>
          <w:sz w:val="20"/>
          <w:szCs w:val="20"/>
        </w:rPr>
        <w:t>ICE-</w:t>
      </w:r>
      <w:r w:rsidRPr="00EF5D46">
        <w:rPr>
          <w:sz w:val="20"/>
          <w:szCs w:val="20"/>
        </w:rPr>
        <w:t>3</w:t>
      </w:r>
      <w:r w:rsidR="003C4053">
        <w:rPr>
          <w:sz w:val="20"/>
          <w:szCs w:val="20"/>
        </w:rPr>
        <w:t>1</w:t>
      </w:r>
    </w:p>
    <w:p w:rsidR="00EF5D46" w:rsidRPr="00EF5D46" w:rsidRDefault="00EF5D46" w:rsidP="00EF5D46">
      <w:pPr>
        <w:pStyle w:val="BodyText"/>
        <w:tabs>
          <w:tab w:val="left" w:pos="432"/>
          <w:tab w:val="right" w:leader="dot" w:pos="9360"/>
        </w:tabs>
        <w:ind w:left="432"/>
        <w:rPr>
          <w:sz w:val="20"/>
          <w:szCs w:val="20"/>
        </w:rPr>
      </w:pPr>
      <w:r w:rsidRPr="00EF5D46">
        <w:rPr>
          <w:sz w:val="20"/>
          <w:szCs w:val="20"/>
        </w:rPr>
        <w:t>Public School Concurrency</w:t>
      </w:r>
      <w:r w:rsidRPr="00EF5D46">
        <w:rPr>
          <w:sz w:val="20"/>
          <w:szCs w:val="20"/>
        </w:rPr>
        <w:tab/>
      </w:r>
      <w:r>
        <w:rPr>
          <w:sz w:val="20"/>
          <w:szCs w:val="20"/>
        </w:rPr>
        <w:t>ICE-</w:t>
      </w:r>
      <w:r w:rsidRPr="00EF5D46">
        <w:rPr>
          <w:sz w:val="20"/>
          <w:szCs w:val="20"/>
        </w:rPr>
        <w:t>3</w:t>
      </w:r>
      <w:r w:rsidR="003C4053">
        <w:rPr>
          <w:sz w:val="20"/>
          <w:szCs w:val="20"/>
        </w:rPr>
        <w:t>1</w:t>
      </w:r>
    </w:p>
    <w:p w:rsidR="00D31E72" w:rsidRPr="00D31E72" w:rsidRDefault="00D31E72" w:rsidP="00D31E72">
      <w:pPr>
        <w:pStyle w:val="BodyText"/>
        <w:tabs>
          <w:tab w:val="left" w:pos="432"/>
          <w:tab w:val="right" w:leader="dot" w:pos="9360"/>
        </w:tabs>
        <w:ind w:left="432"/>
        <w:rPr>
          <w:sz w:val="20"/>
          <w:szCs w:val="20"/>
        </w:rPr>
      </w:pPr>
    </w:p>
    <w:p w:rsidR="00106FC1" w:rsidRPr="00F41211" w:rsidRDefault="00106FC1" w:rsidP="00106FC1">
      <w:pPr>
        <w:pStyle w:val="BodyText"/>
        <w:tabs>
          <w:tab w:val="left" w:pos="432"/>
          <w:tab w:val="right" w:leader="dot" w:pos="9360"/>
        </w:tabs>
        <w:rPr>
          <w:b/>
        </w:rPr>
      </w:pPr>
      <w:r w:rsidRPr="00F41211">
        <w:rPr>
          <w:b/>
        </w:rPr>
        <w:t>V.</w:t>
      </w:r>
      <w:r w:rsidRPr="00F41211">
        <w:rPr>
          <w:b/>
        </w:rPr>
        <w:tab/>
        <w:t>Goals, Objectives and Policies</w:t>
      </w:r>
      <w:r w:rsidRPr="00F41211">
        <w:rPr>
          <w:b/>
        </w:rPr>
        <w:tab/>
      </w:r>
      <w:r w:rsidR="007D79A9">
        <w:rPr>
          <w:b/>
          <w:color w:val="auto"/>
        </w:rPr>
        <w:t>ICE</w:t>
      </w:r>
      <w:r w:rsidR="00D123D3" w:rsidRPr="00D123D3">
        <w:rPr>
          <w:b/>
          <w:color w:val="auto"/>
        </w:rPr>
        <w:t>-</w:t>
      </w:r>
      <w:r w:rsidR="00D31E72">
        <w:rPr>
          <w:b/>
          <w:color w:val="auto"/>
        </w:rPr>
        <w:t>3</w:t>
      </w:r>
      <w:r w:rsidR="0028398A">
        <w:rPr>
          <w:b/>
          <w:color w:val="auto"/>
        </w:rPr>
        <w:t>3</w:t>
      </w:r>
    </w:p>
    <w:p w:rsidR="00106FC1" w:rsidRPr="001055AB" w:rsidRDefault="00106FC1" w:rsidP="00106FC1">
      <w:pPr>
        <w:pStyle w:val="BodyText"/>
        <w:tabs>
          <w:tab w:val="left" w:pos="432"/>
          <w:tab w:val="right" w:leader="dot" w:pos="9360"/>
        </w:tabs>
        <w:rPr>
          <w:sz w:val="20"/>
          <w:szCs w:val="20"/>
        </w:rPr>
      </w:pPr>
      <w:r>
        <w:tab/>
      </w:r>
      <w:r w:rsidRPr="001055AB">
        <w:rPr>
          <w:sz w:val="20"/>
          <w:szCs w:val="20"/>
        </w:rPr>
        <w:t>Introduction</w:t>
      </w:r>
      <w:r w:rsidRPr="001055AB">
        <w:rPr>
          <w:sz w:val="20"/>
          <w:szCs w:val="20"/>
        </w:rPr>
        <w:tab/>
      </w:r>
      <w:r w:rsidR="007D79A9">
        <w:rPr>
          <w:color w:val="auto"/>
          <w:sz w:val="20"/>
          <w:szCs w:val="20"/>
        </w:rPr>
        <w:t>ICE</w:t>
      </w:r>
      <w:r w:rsidR="00D123D3" w:rsidRPr="00D123D3">
        <w:rPr>
          <w:color w:val="auto"/>
          <w:sz w:val="20"/>
          <w:szCs w:val="20"/>
        </w:rPr>
        <w:t>-</w:t>
      </w:r>
      <w:r w:rsidR="00D31E72">
        <w:rPr>
          <w:color w:val="auto"/>
          <w:sz w:val="20"/>
          <w:szCs w:val="20"/>
        </w:rPr>
        <w:t>3</w:t>
      </w:r>
      <w:r w:rsidR="0028398A">
        <w:rPr>
          <w:color w:val="auto"/>
          <w:sz w:val="20"/>
          <w:szCs w:val="20"/>
        </w:rPr>
        <w:t>3</w:t>
      </w:r>
    </w:p>
    <w:p w:rsidR="00106FC1" w:rsidRDefault="00106FC1" w:rsidP="00106FC1">
      <w:pPr>
        <w:pStyle w:val="BodyText"/>
        <w:tabs>
          <w:tab w:val="left" w:pos="432"/>
          <w:tab w:val="right" w:leader="dot" w:pos="9360"/>
        </w:tabs>
        <w:rPr>
          <w:color w:val="auto"/>
          <w:sz w:val="20"/>
          <w:szCs w:val="20"/>
        </w:rPr>
      </w:pPr>
      <w:r w:rsidRPr="001055AB">
        <w:rPr>
          <w:sz w:val="20"/>
          <w:szCs w:val="20"/>
        </w:rPr>
        <w:tab/>
        <w:t>Implementation</w:t>
      </w:r>
      <w:r w:rsidRPr="001055AB">
        <w:rPr>
          <w:sz w:val="20"/>
          <w:szCs w:val="20"/>
        </w:rPr>
        <w:tab/>
      </w:r>
      <w:r w:rsidR="007D79A9">
        <w:rPr>
          <w:color w:val="auto"/>
          <w:sz w:val="20"/>
          <w:szCs w:val="20"/>
        </w:rPr>
        <w:t>ICE</w:t>
      </w:r>
      <w:r w:rsidR="00D123D3" w:rsidRPr="00D123D3">
        <w:rPr>
          <w:color w:val="auto"/>
          <w:sz w:val="20"/>
          <w:szCs w:val="20"/>
        </w:rPr>
        <w:t>-</w:t>
      </w:r>
      <w:r w:rsidR="00D31E72">
        <w:rPr>
          <w:color w:val="auto"/>
          <w:sz w:val="20"/>
          <w:szCs w:val="20"/>
        </w:rPr>
        <w:t>3</w:t>
      </w:r>
      <w:r w:rsidR="0028398A">
        <w:rPr>
          <w:color w:val="auto"/>
          <w:sz w:val="20"/>
          <w:szCs w:val="20"/>
        </w:rPr>
        <w:t>3</w:t>
      </w:r>
    </w:p>
    <w:p w:rsidR="00C45439" w:rsidRPr="00C45439" w:rsidRDefault="00C45439" w:rsidP="00C45439">
      <w:pPr>
        <w:pStyle w:val="BodyText"/>
        <w:tabs>
          <w:tab w:val="left" w:pos="432"/>
          <w:tab w:val="right" w:leader="dot" w:pos="9360"/>
        </w:tabs>
        <w:ind w:left="432"/>
        <w:rPr>
          <w:sz w:val="20"/>
          <w:szCs w:val="20"/>
        </w:rPr>
      </w:pPr>
      <w:r w:rsidRPr="00C45439">
        <w:rPr>
          <w:sz w:val="20"/>
          <w:szCs w:val="20"/>
        </w:rPr>
        <w:t>Coordination of Plans</w:t>
      </w:r>
      <w:r>
        <w:rPr>
          <w:sz w:val="20"/>
          <w:szCs w:val="20"/>
        </w:rPr>
        <w:tab/>
        <w:t>ICE-</w:t>
      </w:r>
      <w:r w:rsidR="0046259B">
        <w:rPr>
          <w:sz w:val="20"/>
          <w:szCs w:val="20"/>
        </w:rPr>
        <w:t>3</w:t>
      </w:r>
      <w:r w:rsidR="0028398A">
        <w:rPr>
          <w:sz w:val="20"/>
          <w:szCs w:val="20"/>
        </w:rPr>
        <w:t>3</w:t>
      </w:r>
    </w:p>
    <w:p w:rsidR="00C45439" w:rsidRPr="00C45439" w:rsidRDefault="00C45439" w:rsidP="0046259B">
      <w:pPr>
        <w:pStyle w:val="BodyText"/>
        <w:tabs>
          <w:tab w:val="left" w:pos="432"/>
          <w:tab w:val="right" w:leader="dot" w:pos="9360"/>
        </w:tabs>
        <w:ind w:left="432"/>
        <w:rPr>
          <w:sz w:val="20"/>
          <w:szCs w:val="20"/>
        </w:rPr>
      </w:pPr>
      <w:r w:rsidRPr="00C45439">
        <w:rPr>
          <w:sz w:val="20"/>
          <w:szCs w:val="20"/>
        </w:rPr>
        <w:t>Level of Service Coordination</w:t>
      </w:r>
      <w:r>
        <w:rPr>
          <w:sz w:val="20"/>
          <w:szCs w:val="20"/>
        </w:rPr>
        <w:tab/>
        <w:t>ICE-3</w:t>
      </w:r>
      <w:r w:rsidR="0028398A">
        <w:rPr>
          <w:sz w:val="20"/>
          <w:szCs w:val="20"/>
        </w:rPr>
        <w:t>4</w:t>
      </w:r>
    </w:p>
    <w:p w:rsidR="00C45439" w:rsidRPr="00C45439" w:rsidRDefault="00C45439" w:rsidP="0046259B">
      <w:pPr>
        <w:pStyle w:val="BodyText"/>
        <w:tabs>
          <w:tab w:val="left" w:pos="432"/>
          <w:tab w:val="right" w:leader="dot" w:pos="9360"/>
        </w:tabs>
        <w:ind w:left="432"/>
        <w:rPr>
          <w:sz w:val="20"/>
          <w:szCs w:val="20"/>
        </w:rPr>
      </w:pPr>
      <w:r w:rsidRPr="00C45439">
        <w:rPr>
          <w:sz w:val="20"/>
          <w:szCs w:val="20"/>
        </w:rPr>
        <w:t>Public School Facilities Coordination</w:t>
      </w:r>
      <w:r>
        <w:rPr>
          <w:sz w:val="20"/>
          <w:szCs w:val="20"/>
        </w:rPr>
        <w:tab/>
      </w:r>
      <w:r w:rsidR="0046259B">
        <w:rPr>
          <w:sz w:val="20"/>
          <w:szCs w:val="20"/>
        </w:rPr>
        <w:t>ICE-</w:t>
      </w:r>
      <w:r>
        <w:rPr>
          <w:sz w:val="20"/>
          <w:szCs w:val="20"/>
        </w:rPr>
        <w:t>3</w:t>
      </w:r>
      <w:r w:rsidR="0028398A">
        <w:rPr>
          <w:sz w:val="20"/>
          <w:szCs w:val="20"/>
        </w:rPr>
        <w:t>4</w:t>
      </w:r>
    </w:p>
    <w:p w:rsidR="00C45439" w:rsidRDefault="00C45439" w:rsidP="0046259B">
      <w:pPr>
        <w:pStyle w:val="BodyText"/>
        <w:tabs>
          <w:tab w:val="left" w:pos="432"/>
          <w:tab w:val="right" w:leader="dot" w:pos="9360"/>
        </w:tabs>
        <w:ind w:left="432"/>
        <w:rPr>
          <w:sz w:val="20"/>
          <w:szCs w:val="20"/>
        </w:rPr>
      </w:pPr>
      <w:r w:rsidRPr="00C45439">
        <w:rPr>
          <w:sz w:val="20"/>
          <w:szCs w:val="20"/>
        </w:rPr>
        <w:t>Collaborative Planning</w:t>
      </w:r>
      <w:r>
        <w:rPr>
          <w:sz w:val="20"/>
          <w:szCs w:val="20"/>
        </w:rPr>
        <w:tab/>
      </w:r>
      <w:r w:rsidR="0046259B">
        <w:rPr>
          <w:sz w:val="20"/>
          <w:szCs w:val="20"/>
        </w:rPr>
        <w:t>ICE-</w:t>
      </w:r>
      <w:r>
        <w:rPr>
          <w:sz w:val="20"/>
          <w:szCs w:val="20"/>
        </w:rPr>
        <w:t>3</w:t>
      </w:r>
      <w:r w:rsidR="0028398A">
        <w:rPr>
          <w:sz w:val="20"/>
          <w:szCs w:val="20"/>
        </w:rPr>
        <w:t>5</w:t>
      </w:r>
    </w:p>
    <w:p w:rsidR="00F41211" w:rsidRDefault="00F41211" w:rsidP="00F41211">
      <w:pPr>
        <w:pStyle w:val="BodyText"/>
      </w:pPr>
    </w:p>
    <w:p w:rsidR="00613ADA" w:rsidRPr="005A645F" w:rsidRDefault="00613ADA" w:rsidP="00613ADA">
      <w:pPr>
        <w:pStyle w:val="BodyText"/>
        <w:rPr>
          <w:noProof/>
          <w:color w:val="auto"/>
          <w:szCs w:val="20"/>
        </w:rPr>
      </w:pPr>
      <w:bookmarkStart w:id="1" w:name="_Toc145159897"/>
      <w:r w:rsidRPr="005A645F">
        <w:rPr>
          <w:noProof/>
          <w:color w:val="auto"/>
          <w:szCs w:val="20"/>
        </w:rPr>
        <w:t xml:space="preserve"> </w:t>
      </w:r>
    </w:p>
    <w:bookmarkEnd w:id="1"/>
    <w:p w:rsidR="00F157DA" w:rsidRDefault="00F157DA" w:rsidP="003D392C">
      <w:pPr>
        <w:tabs>
          <w:tab w:val="left" w:pos="1320"/>
          <w:tab w:val="right" w:leader="dot" w:pos="9360"/>
        </w:tabs>
        <w:rPr>
          <w:sz w:val="20"/>
          <w:szCs w:val="20"/>
        </w:rPr>
      </w:pPr>
    </w:p>
    <w:p w:rsidR="003D392C" w:rsidRPr="007D75DB" w:rsidRDefault="003D392C" w:rsidP="003D392C">
      <w:pPr>
        <w:tabs>
          <w:tab w:val="left" w:pos="1430"/>
          <w:tab w:val="right" w:leader="dot" w:pos="9360"/>
        </w:tabs>
        <w:rPr>
          <w:sz w:val="20"/>
          <w:szCs w:val="20"/>
        </w:rPr>
      </w:pPr>
    </w:p>
    <w:p w:rsidR="008A5214" w:rsidRDefault="008A5214" w:rsidP="008A5214"/>
    <w:p w:rsidR="008A5214" w:rsidRDefault="008A5214" w:rsidP="008A5214"/>
    <w:p w:rsidR="00756143" w:rsidRDefault="00756143" w:rsidP="008A5214">
      <w:pPr>
        <w:sectPr w:rsidR="00756143" w:rsidSect="00D65C65">
          <w:headerReference w:type="default" r:id="rId13"/>
          <w:footerReference w:type="default" r:id="rId14"/>
          <w:pgSz w:w="12240" w:h="15840"/>
          <w:pgMar w:top="1440" w:right="1440" w:bottom="1152" w:left="1440" w:header="720" w:footer="720" w:gutter="0"/>
          <w:pgNumType w:fmt="lowerRoman" w:start="1"/>
          <w:cols w:space="720"/>
          <w:noEndnote/>
          <w:docGrid w:linePitch="299"/>
        </w:sectPr>
      </w:pPr>
    </w:p>
    <w:p w:rsidR="00756143" w:rsidRDefault="00756143" w:rsidP="00756143">
      <w:pPr>
        <w:pStyle w:val="BodyText"/>
      </w:pPr>
    </w:p>
    <w:p w:rsidR="00756143" w:rsidRDefault="00756143" w:rsidP="00756143">
      <w:pPr>
        <w:pStyle w:val="BodyText"/>
      </w:pPr>
    </w:p>
    <w:p w:rsidR="00756143" w:rsidRDefault="00756143" w:rsidP="00756143">
      <w:pPr>
        <w:pStyle w:val="BodyText"/>
      </w:pPr>
    </w:p>
    <w:p w:rsidR="00756143" w:rsidRDefault="00756143" w:rsidP="00756143">
      <w:pPr>
        <w:pStyle w:val="BodyText"/>
      </w:pPr>
    </w:p>
    <w:p w:rsidR="00756143" w:rsidRDefault="00756143" w:rsidP="00756143">
      <w:pPr>
        <w:pStyle w:val="BodyText"/>
      </w:pPr>
    </w:p>
    <w:p w:rsidR="00756143" w:rsidRDefault="00756143" w:rsidP="00756143">
      <w:pPr>
        <w:pStyle w:val="BodyText"/>
        <w:jc w:val="center"/>
      </w:pPr>
      <w:r>
        <w:t>[This page intentionally left blank.]</w:t>
      </w:r>
    </w:p>
    <w:p w:rsidR="008A5214" w:rsidRPr="00A1716C" w:rsidRDefault="008A5214" w:rsidP="008A5214">
      <w:pPr>
        <w:sectPr w:rsidR="008A5214" w:rsidRPr="00A1716C" w:rsidSect="00D65C65">
          <w:pgSz w:w="12240" w:h="15840"/>
          <w:pgMar w:top="1440" w:right="1440" w:bottom="1152" w:left="1440" w:header="720" w:footer="720" w:gutter="0"/>
          <w:pgNumType w:fmt="lowerRoman" w:start="1"/>
          <w:cols w:space="720"/>
          <w:noEndnote/>
          <w:docGrid w:linePitch="299"/>
        </w:sectPr>
      </w:pPr>
    </w:p>
    <w:p w:rsidR="00406484" w:rsidRDefault="007D79A9" w:rsidP="003C4053">
      <w:pPr>
        <w:pStyle w:val="Heading1"/>
        <w:spacing w:before="0"/>
      </w:pPr>
      <w:bookmarkStart w:id="2" w:name="_Toc149900551"/>
      <w:bookmarkStart w:id="3" w:name="_Toc150227108"/>
      <w:bookmarkStart w:id="4" w:name="_Toc150766209"/>
      <w:bookmarkStart w:id="5" w:name="_Toc153440612"/>
      <w:bookmarkStart w:id="6" w:name="_Toc153508582"/>
      <w:bookmarkStart w:id="7" w:name="_Toc153550353"/>
      <w:bookmarkStart w:id="8" w:name="_Toc153939280"/>
      <w:bookmarkStart w:id="9" w:name="_Toc158959759"/>
      <w:bookmarkStart w:id="10" w:name="_Toc168058518"/>
      <w:r>
        <w:lastRenderedPageBreak/>
        <w:t>I.</w:t>
      </w:r>
      <w:r>
        <w:tab/>
        <w:t>Purpose</w:t>
      </w:r>
      <w:bookmarkEnd w:id="2"/>
      <w:bookmarkEnd w:id="3"/>
      <w:bookmarkEnd w:id="4"/>
      <w:bookmarkEnd w:id="5"/>
      <w:bookmarkEnd w:id="6"/>
      <w:bookmarkEnd w:id="7"/>
      <w:bookmarkEnd w:id="8"/>
      <w:bookmarkEnd w:id="9"/>
      <w:bookmarkEnd w:id="10"/>
      <w:r w:rsidR="00406484">
        <w:t xml:space="preserve">  </w:t>
      </w:r>
    </w:p>
    <w:p w:rsidR="006308C2" w:rsidRDefault="007D79A9" w:rsidP="006308C2">
      <w:pPr>
        <w:pStyle w:val="BodyText"/>
      </w:pPr>
      <w:r>
        <w:t xml:space="preserve">The purpose of the Intergovernmental Coordination Element is to identify and resolve incompatible goals and objectives </w:t>
      </w:r>
      <w:r w:rsidR="002F0326">
        <w:t>and development pursuant to the</w:t>
      </w:r>
      <w:r>
        <w:t xml:space="preserve"> Comprehensive Plan, and to determine and respond to the needs for coordination processes and procedures with adjacent local governments and regional and state agencies. </w:t>
      </w:r>
      <w:r w:rsidR="006308C2">
        <w:t xml:space="preserve">The Intergovernmental Coordination Element provisions in </w:t>
      </w:r>
      <w:smartTag w:uri="urn:schemas-microsoft-com:office:smarttags" w:element="place">
        <w:smartTag w:uri="urn:schemas-microsoft-com:office:smarttags" w:element="State">
          <w:r w:rsidR="006308C2">
            <w:t>Florida</w:t>
          </w:r>
        </w:smartTag>
      </w:smartTag>
      <w:r w:rsidR="006308C2">
        <w:t>’s Growth Management Act emphasize strong intergovernmental coordination, identification of coordination needs in the planning stage and use of existing procedures.</w:t>
      </w:r>
    </w:p>
    <w:p w:rsidR="002F0326" w:rsidRDefault="002F0326" w:rsidP="007D79A9">
      <w:pPr>
        <w:pStyle w:val="BodyText"/>
      </w:pPr>
    </w:p>
    <w:p w:rsidR="007D79A9" w:rsidRDefault="007D79A9" w:rsidP="007D79A9">
      <w:pPr>
        <w:pStyle w:val="BodyText"/>
      </w:pPr>
      <w:r>
        <w:t>Interaction between local governments is not only necessary, but also vital</w:t>
      </w:r>
      <w:r w:rsidR="002F0326">
        <w:t>,</w:t>
      </w:r>
      <w:r>
        <w:t xml:space="preserve"> as the needs of </w:t>
      </w:r>
      <w:r w:rsidR="002F0326">
        <w:t xml:space="preserve">community stakeholders </w:t>
      </w:r>
      <w:r>
        <w:t>spill across jurisdictional lines</w:t>
      </w:r>
      <w:r w:rsidR="002F0326">
        <w:t xml:space="preserve"> and r</w:t>
      </w:r>
      <w:r>
        <w:t>equir</w:t>
      </w:r>
      <w:r w:rsidR="002F0326">
        <w:t xml:space="preserve">e </w:t>
      </w:r>
      <w:r>
        <w:t xml:space="preserve">communication </w:t>
      </w:r>
      <w:r w:rsidR="002F0326">
        <w:t xml:space="preserve">and cooperation </w:t>
      </w:r>
      <w:r>
        <w:t xml:space="preserve">between governments. The </w:t>
      </w:r>
      <w:r w:rsidR="00F46F56">
        <w:t xml:space="preserve">City </w:t>
      </w:r>
      <w:r>
        <w:t xml:space="preserve">and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share a wide variety of concerns in</w:t>
      </w:r>
      <w:r w:rsidR="002F0326">
        <w:t xml:space="preserve"> their charges to </w:t>
      </w:r>
      <w:r>
        <w:t xml:space="preserve">provide </w:t>
      </w:r>
      <w:r w:rsidR="002F0326">
        <w:t xml:space="preserve">various facilities and </w:t>
      </w:r>
      <w:r w:rsidR="00DB2B6B">
        <w:t>services</w:t>
      </w:r>
      <w:r>
        <w:t xml:space="preserve">. </w:t>
      </w:r>
      <w:r w:rsidR="00DB2B6B">
        <w:t>T</w:t>
      </w:r>
      <w:r>
        <w:t>he City and County</w:t>
      </w:r>
      <w:r w:rsidR="00DB2B6B">
        <w:t xml:space="preserve">, through </w:t>
      </w:r>
      <w:proofErr w:type="spellStart"/>
      <w:r w:rsidR="00DB2B6B">
        <w:t>interlocal</w:t>
      </w:r>
      <w:proofErr w:type="spellEnd"/>
      <w:r w:rsidR="00DB2B6B">
        <w:t xml:space="preserve"> agreements, </w:t>
      </w:r>
      <w:r>
        <w:t>provide water</w:t>
      </w:r>
      <w:r w:rsidR="006308C2">
        <w:t xml:space="preserve">, </w:t>
      </w:r>
      <w:r>
        <w:t>sewer</w:t>
      </w:r>
      <w:r w:rsidR="006308C2">
        <w:t xml:space="preserve"> and reclaimed water</w:t>
      </w:r>
      <w:r>
        <w:t xml:space="preserve"> services, public safety, recreational programs, solid waste disposal</w:t>
      </w:r>
      <w:r w:rsidR="00D9627D">
        <w:t xml:space="preserve"> and</w:t>
      </w:r>
      <w:r>
        <w:t xml:space="preserve"> </w:t>
      </w:r>
      <w:r w:rsidR="006308C2">
        <w:t>transportation facilities and services</w:t>
      </w:r>
      <w:r>
        <w:t>.</w:t>
      </w:r>
    </w:p>
    <w:p w:rsidR="007D79A9" w:rsidRDefault="007D79A9" w:rsidP="007D79A9">
      <w:pPr>
        <w:pStyle w:val="BodyText"/>
      </w:pPr>
    </w:p>
    <w:p w:rsidR="007D79A9" w:rsidRDefault="007D79A9" w:rsidP="007D79A9">
      <w:pPr>
        <w:pStyle w:val="BodyText"/>
      </w:pPr>
      <w:r>
        <w:t xml:space="preserve">The </w:t>
      </w:r>
      <w:r w:rsidR="006308C2">
        <w:t xml:space="preserve">Intergovernmental Coordination Element </w:t>
      </w:r>
      <w:r>
        <w:t>also</w:t>
      </w:r>
      <w:r w:rsidR="006308C2">
        <w:t xml:space="preserve"> addresses </w:t>
      </w:r>
      <w:r>
        <w:t>joint planning areas, municipal incorporation</w:t>
      </w:r>
      <w:r w:rsidR="00D9627D">
        <w:t xml:space="preserve"> and</w:t>
      </w:r>
      <w:r>
        <w:t xml:space="preserve"> joint infrastructure service areas; voluntary dispute resolution; coordination with the </w:t>
      </w:r>
      <w:r w:rsidR="00B617E4">
        <w:t>District School Board of Pasco County</w:t>
      </w:r>
      <w:r>
        <w:t>; deali</w:t>
      </w:r>
      <w:r w:rsidR="006308C2">
        <w:t>ng with problematic land uses</w:t>
      </w:r>
      <w:r>
        <w:t>; and coordination with special districts.</w:t>
      </w:r>
    </w:p>
    <w:p w:rsidR="007D79A9" w:rsidRDefault="007D79A9" w:rsidP="007D79A9">
      <w:pPr>
        <w:pStyle w:val="BodyText"/>
      </w:pPr>
    </w:p>
    <w:p w:rsidR="007D79A9" w:rsidRDefault="007D79A9" w:rsidP="007D79A9">
      <w:pPr>
        <w:pStyle w:val="Heading2"/>
      </w:pPr>
      <w:bookmarkStart w:id="11" w:name="_Toc498838290"/>
      <w:bookmarkStart w:id="12" w:name="_Toc153440613"/>
      <w:bookmarkStart w:id="13" w:name="_Toc153508583"/>
      <w:bookmarkStart w:id="14" w:name="_Toc153550354"/>
      <w:bookmarkStart w:id="15" w:name="_Toc153939281"/>
      <w:bookmarkStart w:id="16" w:name="_Toc158959760"/>
      <w:bookmarkStart w:id="17" w:name="_Toc168058519"/>
      <w:r>
        <w:t>Definition of Coordination</w:t>
      </w:r>
      <w:bookmarkEnd w:id="11"/>
      <w:bookmarkEnd w:id="12"/>
      <w:bookmarkEnd w:id="13"/>
      <w:bookmarkEnd w:id="14"/>
      <w:bookmarkEnd w:id="15"/>
      <w:bookmarkEnd w:id="16"/>
      <w:bookmarkEnd w:id="17"/>
    </w:p>
    <w:p w:rsidR="007D79A9" w:rsidRDefault="007D79A9" w:rsidP="007D79A9"/>
    <w:p w:rsidR="007D79A9" w:rsidRDefault="006308C2" w:rsidP="007D79A9">
      <w:pPr>
        <w:pStyle w:val="BodyText"/>
      </w:pPr>
      <w:r>
        <w:t>Intergovernmental c</w:t>
      </w:r>
      <w:r w:rsidR="007D79A9">
        <w:t xml:space="preserve">oordination </w:t>
      </w:r>
      <w:r>
        <w:t xml:space="preserve">includes a </w:t>
      </w:r>
      <w:r w:rsidR="007D79A9">
        <w:t>continuum of activities ranging from informal contacts to for</w:t>
      </w:r>
      <w:r>
        <w:t>mal procedu</w:t>
      </w:r>
      <w:r w:rsidRPr="006308C2">
        <w:t>res and agreements</w:t>
      </w:r>
      <w:r w:rsidR="007D79A9" w:rsidRPr="006308C2">
        <w:t xml:space="preserve">. </w:t>
      </w:r>
      <w:r w:rsidRPr="006308C2">
        <w:t xml:space="preserve">For the purposes of this element, the concept of </w:t>
      </w:r>
      <w:r w:rsidR="007D79A9" w:rsidRPr="006308C2">
        <w:t>coordinat</w:t>
      </w:r>
      <w:r w:rsidRPr="006308C2">
        <w:t xml:space="preserve">ion may </w:t>
      </w:r>
      <w:r>
        <w:t>encompass</w:t>
      </w:r>
      <w:r w:rsidR="007D79A9">
        <w:t xml:space="preserve"> the following actions or processes </w:t>
      </w:r>
      <w:r>
        <w:t xml:space="preserve">as </w:t>
      </w:r>
      <w:r w:rsidR="007D79A9">
        <w:t>may be applicable to a given circumstance:</w:t>
      </w:r>
    </w:p>
    <w:p w:rsidR="00B82E65" w:rsidRDefault="00B82E65" w:rsidP="007D79A9">
      <w:pPr>
        <w:pStyle w:val="BodyText"/>
      </w:pPr>
    </w:p>
    <w:p w:rsidR="00B82E65" w:rsidRDefault="00B82E65" w:rsidP="00B82E65">
      <w:pPr>
        <w:pStyle w:val="BodyText"/>
        <w:numPr>
          <w:ilvl w:val="0"/>
          <w:numId w:val="34"/>
        </w:numPr>
        <w:jc w:val="left"/>
      </w:pPr>
      <w:r>
        <w:t>Telephone communication</w:t>
      </w:r>
    </w:p>
    <w:p w:rsidR="00B82E65" w:rsidRDefault="00B82E65" w:rsidP="00B82E65">
      <w:pPr>
        <w:pStyle w:val="BodyText"/>
        <w:numPr>
          <w:ilvl w:val="0"/>
          <w:numId w:val="34"/>
        </w:numPr>
        <w:jc w:val="left"/>
      </w:pPr>
      <w:r>
        <w:t>Written communication</w:t>
      </w:r>
    </w:p>
    <w:p w:rsidR="00B82E65" w:rsidRDefault="00B82E65" w:rsidP="00B82E65">
      <w:pPr>
        <w:pStyle w:val="BodyText"/>
        <w:numPr>
          <w:ilvl w:val="0"/>
          <w:numId w:val="34"/>
        </w:numPr>
        <w:jc w:val="left"/>
      </w:pPr>
      <w:r>
        <w:t>Sharing of information, proposals or plans</w:t>
      </w:r>
    </w:p>
    <w:p w:rsidR="00B82E65" w:rsidRDefault="00B82E65" w:rsidP="00B82E65">
      <w:pPr>
        <w:pStyle w:val="BodyText"/>
        <w:numPr>
          <w:ilvl w:val="0"/>
          <w:numId w:val="34"/>
        </w:numPr>
        <w:jc w:val="left"/>
      </w:pPr>
      <w:r>
        <w:t>Comments or requests</w:t>
      </w:r>
    </w:p>
    <w:p w:rsidR="00B82E65" w:rsidRDefault="00B82E65" w:rsidP="00B82E65">
      <w:pPr>
        <w:pStyle w:val="BodyText"/>
        <w:numPr>
          <w:ilvl w:val="0"/>
          <w:numId w:val="34"/>
        </w:numPr>
        <w:jc w:val="left"/>
      </w:pPr>
      <w:r>
        <w:t>Joint meetings</w:t>
      </w:r>
    </w:p>
    <w:p w:rsidR="00B82E65" w:rsidRDefault="00B82E65" w:rsidP="00B82E65">
      <w:pPr>
        <w:pStyle w:val="BodyText"/>
        <w:numPr>
          <w:ilvl w:val="0"/>
          <w:numId w:val="34"/>
        </w:numPr>
        <w:jc w:val="left"/>
      </w:pPr>
      <w:r>
        <w:t>Special purpose groups organized to resolve an issue or implement a specific task</w:t>
      </w:r>
    </w:p>
    <w:p w:rsidR="00B82E65" w:rsidRDefault="00B82E65" w:rsidP="00B82E65">
      <w:pPr>
        <w:pStyle w:val="BodyText"/>
        <w:numPr>
          <w:ilvl w:val="0"/>
          <w:numId w:val="34"/>
        </w:numPr>
        <w:jc w:val="left"/>
      </w:pPr>
      <w:r>
        <w:t>Coordination organizations like TBRPC or the MPO</w:t>
      </w:r>
    </w:p>
    <w:p w:rsidR="00B82E65" w:rsidRDefault="00B82E65" w:rsidP="00B82E65">
      <w:pPr>
        <w:pStyle w:val="BodyText"/>
        <w:numPr>
          <w:ilvl w:val="0"/>
          <w:numId w:val="34"/>
        </w:numPr>
        <w:jc w:val="left"/>
      </w:pPr>
      <w:r>
        <w:t>Special subcommittees or task forces</w:t>
      </w:r>
    </w:p>
    <w:p w:rsidR="00B82E65" w:rsidRDefault="00B82E65" w:rsidP="00B82E65">
      <w:pPr>
        <w:pStyle w:val="BodyText"/>
        <w:numPr>
          <w:ilvl w:val="0"/>
          <w:numId w:val="34"/>
        </w:numPr>
        <w:jc w:val="left"/>
      </w:pPr>
      <w:r>
        <w:t>Joint planning areas</w:t>
      </w:r>
    </w:p>
    <w:p w:rsidR="007D79A9" w:rsidRDefault="00B82E65" w:rsidP="00B82E65">
      <w:pPr>
        <w:pStyle w:val="BodyText"/>
        <w:numPr>
          <w:ilvl w:val="0"/>
          <w:numId w:val="34"/>
        </w:numPr>
        <w:jc w:val="left"/>
      </w:pPr>
      <w:proofErr w:type="spellStart"/>
      <w:r>
        <w:t>Interlocal</w:t>
      </w:r>
      <w:proofErr w:type="spellEnd"/>
      <w:r>
        <w:t xml:space="preserve"> agreements, memorandums of understanding, resolutions, ordinances, contracts, grants, etc.</w:t>
      </w:r>
    </w:p>
    <w:p w:rsidR="007D79A9" w:rsidRDefault="007D79A9" w:rsidP="007D79A9">
      <w:pPr>
        <w:pStyle w:val="BodyText"/>
      </w:pPr>
    </w:p>
    <w:p w:rsidR="00944F5B" w:rsidRDefault="00F46F56" w:rsidP="00944F5B">
      <w:pPr>
        <w:pStyle w:val="Heading1"/>
      </w:pPr>
      <w:bookmarkStart w:id="18" w:name="_Toc149900538"/>
      <w:bookmarkStart w:id="19" w:name="_Toc150227095"/>
      <w:bookmarkStart w:id="20" w:name="_Toc150766182"/>
      <w:bookmarkStart w:id="21" w:name="_Toc153440614"/>
      <w:bookmarkStart w:id="22" w:name="_Toc153508584"/>
      <w:bookmarkStart w:id="23" w:name="_Toc153550355"/>
      <w:bookmarkStart w:id="24" w:name="_Toc153939282"/>
      <w:bookmarkStart w:id="25" w:name="_Toc158959761"/>
      <w:bookmarkStart w:id="26" w:name="_Toc168058520"/>
      <w:r>
        <w:t>III.</w:t>
      </w:r>
      <w:r>
        <w:tab/>
        <w:t>Inventory</w:t>
      </w:r>
      <w:bookmarkEnd w:id="18"/>
      <w:bookmarkEnd w:id="19"/>
      <w:bookmarkEnd w:id="20"/>
      <w:bookmarkEnd w:id="21"/>
      <w:bookmarkEnd w:id="22"/>
      <w:bookmarkEnd w:id="23"/>
      <w:bookmarkEnd w:id="24"/>
      <w:bookmarkEnd w:id="25"/>
      <w:bookmarkEnd w:id="26"/>
    </w:p>
    <w:p w:rsidR="007D79A9" w:rsidRDefault="007D79A9" w:rsidP="007D79A9">
      <w:pPr>
        <w:pStyle w:val="Heading2"/>
      </w:pPr>
      <w:bookmarkStart w:id="27" w:name="_Toc469812738"/>
      <w:bookmarkStart w:id="28" w:name="_Toc498838292"/>
      <w:bookmarkStart w:id="29" w:name="_Toc153440615"/>
      <w:bookmarkStart w:id="30" w:name="_Toc153508585"/>
      <w:bookmarkStart w:id="31" w:name="_Toc153550356"/>
      <w:bookmarkStart w:id="32" w:name="_Toc153939283"/>
      <w:bookmarkStart w:id="33" w:name="_Toc158959762"/>
      <w:bookmarkStart w:id="34" w:name="_Toc168058521"/>
      <w:r>
        <w:t>Coordinating Entities</w:t>
      </w:r>
      <w:bookmarkEnd w:id="27"/>
      <w:bookmarkEnd w:id="28"/>
      <w:bookmarkEnd w:id="29"/>
      <w:bookmarkEnd w:id="30"/>
      <w:bookmarkEnd w:id="31"/>
      <w:bookmarkEnd w:id="32"/>
      <w:bookmarkEnd w:id="33"/>
      <w:bookmarkEnd w:id="34"/>
    </w:p>
    <w:p w:rsidR="007D79A9" w:rsidRDefault="007D79A9" w:rsidP="007D79A9">
      <w:pPr>
        <w:pStyle w:val="BodyText"/>
      </w:pPr>
    </w:p>
    <w:p w:rsidR="007D79A9" w:rsidRDefault="007D79A9" w:rsidP="007D79A9">
      <w:pPr>
        <w:pStyle w:val="BodyText"/>
      </w:pPr>
      <w:r>
        <w:t>Pursuant to Chapter 9J-5.015, FAC, the following organizatio</w:t>
      </w:r>
      <w:r w:rsidR="00571FE4">
        <w:t>ns, utilities</w:t>
      </w:r>
      <w:r w:rsidR="00D9627D">
        <w:t xml:space="preserve"> and</w:t>
      </w:r>
      <w:r w:rsidR="00571FE4">
        <w:t xml:space="preserve"> governmental </w:t>
      </w:r>
      <w:r>
        <w:t>entities have been identified as being involved in planning and coordination aspect</w:t>
      </w:r>
      <w:r w:rsidR="00960BA7">
        <w:t>s</w:t>
      </w:r>
      <w:r>
        <w:t xml:space="preserve"> of the </w:t>
      </w:r>
      <w:r w:rsidR="00F46F56">
        <w:t>New Port Richey</w:t>
      </w:r>
      <w:r>
        <w:t xml:space="preserve"> Comprehensive Plan</w:t>
      </w:r>
      <w:r w:rsidR="00996F3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8"/>
        <w:gridCol w:w="7158"/>
      </w:tblGrid>
      <w:tr w:rsidR="007D79A9">
        <w:trPr>
          <w:trHeight w:hRule="exact" w:val="691"/>
        </w:trPr>
        <w:tc>
          <w:tcPr>
            <w:tcW w:w="2418" w:type="dxa"/>
            <w:tcBorders>
              <w:top w:val="nil"/>
              <w:left w:val="nil"/>
              <w:bottom w:val="nil"/>
              <w:right w:val="nil"/>
            </w:tcBorders>
          </w:tcPr>
          <w:p w:rsidR="00F46F56" w:rsidRPr="003C4053" w:rsidRDefault="007D79A9" w:rsidP="00F46F56">
            <w:pPr>
              <w:pStyle w:val="BodyText"/>
              <w:jc w:val="left"/>
              <w:rPr>
                <w:i/>
              </w:rPr>
            </w:pPr>
            <w:r w:rsidRPr="003C4053">
              <w:rPr>
                <w:i/>
              </w:rPr>
              <w:lastRenderedPageBreak/>
              <w:t xml:space="preserve">Adjacent </w:t>
            </w:r>
          </w:p>
          <w:p w:rsidR="007D79A9" w:rsidRPr="003C4053" w:rsidRDefault="007D79A9" w:rsidP="00F46F56">
            <w:pPr>
              <w:pStyle w:val="BodyText"/>
              <w:jc w:val="left"/>
              <w:rPr>
                <w:i/>
              </w:rPr>
            </w:pPr>
            <w:r w:rsidRPr="003C4053">
              <w:rPr>
                <w:i/>
              </w:rPr>
              <w:t>Local Governments:</w:t>
            </w:r>
          </w:p>
        </w:tc>
        <w:tc>
          <w:tcPr>
            <w:tcW w:w="7158" w:type="dxa"/>
            <w:tcBorders>
              <w:top w:val="nil"/>
              <w:left w:val="nil"/>
              <w:bottom w:val="nil"/>
              <w:right w:val="nil"/>
            </w:tcBorders>
          </w:tcPr>
          <w:p w:rsidR="007D79A9" w:rsidRDefault="007D79A9" w:rsidP="00D80442">
            <w:pPr>
              <w:pStyle w:val="BodyText"/>
              <w:numPr>
                <w:ilvl w:val="0"/>
                <w:numId w:val="15"/>
              </w:numPr>
              <w:tabs>
                <w:tab w:val="clear" w:pos="720"/>
                <w:tab w:val="num" w:pos="242"/>
              </w:tabs>
              <w:ind w:hanging="720"/>
            </w:pP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ab/>
            </w:r>
          </w:p>
          <w:p w:rsidR="00B45B16" w:rsidRDefault="007D79A9" w:rsidP="00456BAA">
            <w:pPr>
              <w:pStyle w:val="BodyText"/>
              <w:numPr>
                <w:ilvl w:val="0"/>
                <w:numId w:val="15"/>
              </w:numPr>
              <w:tabs>
                <w:tab w:val="clear" w:pos="720"/>
                <w:tab w:val="num" w:pos="242"/>
              </w:tabs>
              <w:ind w:hanging="720"/>
            </w:pPr>
            <w:r>
              <w:t xml:space="preserve">City of </w:t>
            </w:r>
            <w:smartTag w:uri="urn:schemas-microsoft-com:office:smarttags" w:element="place">
              <w:smartTag w:uri="urn:schemas-microsoft-com:office:smarttags" w:element="City">
                <w:r w:rsidR="00F46F56">
                  <w:t>Port</w:t>
                </w:r>
              </w:smartTag>
            </w:smartTag>
            <w:r w:rsidR="00F46F56">
              <w:t xml:space="preserve"> Richey</w:t>
            </w:r>
          </w:p>
        </w:tc>
      </w:tr>
      <w:tr w:rsidR="007D79A9">
        <w:trPr>
          <w:trHeight w:val="1454"/>
        </w:trPr>
        <w:tc>
          <w:tcPr>
            <w:tcW w:w="2418" w:type="dxa"/>
            <w:tcBorders>
              <w:top w:val="nil"/>
              <w:left w:val="nil"/>
              <w:bottom w:val="nil"/>
              <w:right w:val="nil"/>
            </w:tcBorders>
          </w:tcPr>
          <w:p w:rsidR="00456BAA" w:rsidRPr="003C4053" w:rsidRDefault="007D79A9" w:rsidP="00F46F56">
            <w:pPr>
              <w:pStyle w:val="BodyText"/>
              <w:jc w:val="left"/>
              <w:rPr>
                <w:i/>
              </w:rPr>
            </w:pPr>
            <w:r w:rsidRPr="003C4053">
              <w:rPr>
                <w:i/>
              </w:rPr>
              <w:t xml:space="preserve">Countywide </w:t>
            </w:r>
          </w:p>
          <w:p w:rsidR="007D79A9" w:rsidRPr="003C4053" w:rsidRDefault="00F46F56" w:rsidP="00F46F56">
            <w:pPr>
              <w:pStyle w:val="BodyText"/>
              <w:jc w:val="left"/>
              <w:rPr>
                <w:i/>
              </w:rPr>
            </w:pPr>
            <w:r w:rsidRPr="003C4053">
              <w:rPr>
                <w:i/>
              </w:rPr>
              <w:t>Agencies</w:t>
            </w:r>
            <w:r w:rsidR="007D79A9" w:rsidRPr="003C4053">
              <w:rPr>
                <w:i/>
              </w:rPr>
              <w:t>:</w:t>
            </w:r>
          </w:p>
        </w:tc>
        <w:tc>
          <w:tcPr>
            <w:tcW w:w="7158" w:type="dxa"/>
            <w:tcBorders>
              <w:top w:val="nil"/>
              <w:left w:val="nil"/>
              <w:bottom w:val="nil"/>
              <w:right w:val="nil"/>
            </w:tcBorders>
          </w:tcPr>
          <w:p w:rsidR="007D79A9" w:rsidRDefault="00B617E4" w:rsidP="00D80442">
            <w:pPr>
              <w:pStyle w:val="BodyText"/>
              <w:numPr>
                <w:ilvl w:val="0"/>
                <w:numId w:val="15"/>
              </w:numPr>
              <w:tabs>
                <w:tab w:val="clear" w:pos="720"/>
                <w:tab w:val="num" w:pos="242"/>
              </w:tabs>
              <w:ind w:hanging="720"/>
            </w:pPr>
            <w:r>
              <w:t xml:space="preserve">District School Board of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p>
          <w:p w:rsidR="007D79A9" w:rsidRDefault="007D79A9" w:rsidP="00D80442">
            <w:pPr>
              <w:pStyle w:val="BodyText"/>
              <w:numPr>
                <w:ilvl w:val="0"/>
                <w:numId w:val="15"/>
              </w:numPr>
              <w:tabs>
                <w:tab w:val="clear" w:pos="720"/>
                <w:tab w:val="num" w:pos="242"/>
              </w:tabs>
              <w:ind w:hanging="720"/>
            </w:pPr>
            <w:r>
              <w:t xml:space="preserve">Pasco County </w:t>
            </w:r>
            <w:r w:rsidR="000B558E">
              <w:t>Sheriff’s</w:t>
            </w:r>
            <w:r w:rsidR="007A1EE8">
              <w:t xml:space="preserve"> Department</w:t>
            </w:r>
          </w:p>
          <w:p w:rsidR="007A1EE8" w:rsidRDefault="007A1EE8" w:rsidP="00D80442">
            <w:pPr>
              <w:pStyle w:val="BodyText"/>
              <w:numPr>
                <w:ilvl w:val="0"/>
                <w:numId w:val="15"/>
              </w:numPr>
              <w:tabs>
                <w:tab w:val="clear" w:pos="720"/>
                <w:tab w:val="num" w:pos="242"/>
              </w:tabs>
              <w:ind w:hanging="720"/>
            </w:pPr>
            <w:r>
              <w:t>Pasco County Health Department</w:t>
            </w:r>
          </w:p>
          <w:p w:rsidR="00456BAA" w:rsidRDefault="00456BAA" w:rsidP="00D80442">
            <w:pPr>
              <w:pStyle w:val="BodyText"/>
              <w:numPr>
                <w:ilvl w:val="0"/>
                <w:numId w:val="15"/>
              </w:numPr>
              <w:tabs>
                <w:tab w:val="clear" w:pos="720"/>
                <w:tab w:val="num" w:pos="242"/>
              </w:tabs>
              <w:ind w:hanging="720"/>
            </w:pPr>
            <w:smartTag w:uri="urn:schemas-microsoft-com:office:smarttags" w:element="City">
              <w:r>
                <w:t>Pasco</w:t>
              </w:r>
            </w:smartTag>
            <w: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Met</w:t>
                </w:r>
                <w:r w:rsidR="00D65C65">
                  <w:t>ropolitan</w:t>
                </w:r>
              </w:smartTag>
            </w:smartTag>
            <w:r w:rsidR="00D65C65">
              <w:t xml:space="preserve"> Planning Organization</w:t>
            </w:r>
          </w:p>
          <w:p w:rsidR="007D79A9" w:rsidRDefault="007A1EE8" w:rsidP="00456BAA">
            <w:pPr>
              <w:pStyle w:val="BodyText"/>
              <w:numPr>
                <w:ilvl w:val="0"/>
                <w:numId w:val="15"/>
              </w:numPr>
              <w:tabs>
                <w:tab w:val="clear" w:pos="720"/>
                <w:tab w:val="num" w:pos="242"/>
              </w:tabs>
              <w:ind w:hanging="720"/>
            </w:pP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Public Transit</w:t>
            </w:r>
          </w:p>
          <w:p w:rsidR="00D65C65" w:rsidRDefault="00D65C65" w:rsidP="00456BAA">
            <w:pPr>
              <w:pStyle w:val="BodyText"/>
              <w:numPr>
                <w:ilvl w:val="0"/>
                <w:numId w:val="15"/>
              </w:numPr>
              <w:tabs>
                <w:tab w:val="clear" w:pos="720"/>
                <w:tab w:val="num" w:pos="242"/>
              </w:tabs>
              <w:ind w:hanging="720"/>
            </w:pPr>
            <w:r>
              <w:t>Pasco County Community Development Department (Housing)</w:t>
            </w:r>
          </w:p>
        </w:tc>
      </w:tr>
      <w:tr w:rsidR="007D79A9">
        <w:trPr>
          <w:trHeight w:hRule="exact" w:val="864"/>
        </w:trPr>
        <w:tc>
          <w:tcPr>
            <w:tcW w:w="2418" w:type="dxa"/>
            <w:tcBorders>
              <w:top w:val="nil"/>
              <w:left w:val="nil"/>
              <w:bottom w:val="nil"/>
              <w:right w:val="nil"/>
            </w:tcBorders>
          </w:tcPr>
          <w:p w:rsidR="007D79A9" w:rsidRPr="003C4053" w:rsidRDefault="007D79A9" w:rsidP="00F46F56">
            <w:pPr>
              <w:pStyle w:val="BodyText"/>
              <w:jc w:val="left"/>
              <w:rPr>
                <w:i/>
              </w:rPr>
            </w:pPr>
            <w:r w:rsidRPr="003C4053">
              <w:rPr>
                <w:i/>
              </w:rPr>
              <w:t>Regional Authorities:</w:t>
            </w:r>
          </w:p>
        </w:tc>
        <w:tc>
          <w:tcPr>
            <w:tcW w:w="7158" w:type="dxa"/>
            <w:tcBorders>
              <w:top w:val="nil"/>
              <w:left w:val="nil"/>
              <w:bottom w:val="nil"/>
              <w:right w:val="nil"/>
            </w:tcBorders>
          </w:tcPr>
          <w:p w:rsidR="007D79A9" w:rsidRDefault="007D79A9" w:rsidP="00D80442">
            <w:pPr>
              <w:pStyle w:val="BodyText"/>
              <w:numPr>
                <w:ilvl w:val="0"/>
                <w:numId w:val="15"/>
              </w:numPr>
              <w:tabs>
                <w:tab w:val="clear" w:pos="720"/>
                <w:tab w:val="num" w:pos="242"/>
              </w:tabs>
              <w:ind w:hanging="720"/>
            </w:pPr>
            <w:smartTag w:uri="urn:schemas-microsoft-com:office:smarttags" w:element="place">
              <w:smartTag w:uri="urn:schemas-microsoft-com:office:smarttags" w:element="PlaceName">
                <w:r>
                  <w:t>Tampa</w:t>
                </w:r>
              </w:smartTag>
              <w:r>
                <w:t xml:space="preserve"> </w:t>
              </w:r>
              <w:smartTag w:uri="urn:schemas-microsoft-com:office:smarttags" w:element="PlaceType">
                <w:r>
                  <w:t>Bay</w:t>
                </w:r>
              </w:smartTag>
            </w:smartTag>
            <w:r>
              <w:t xml:space="preserve"> R</w:t>
            </w:r>
            <w:r w:rsidR="00EE2C0D">
              <w:t>egional Planning Council</w:t>
            </w:r>
          </w:p>
          <w:p w:rsidR="007D79A9" w:rsidRDefault="007D79A9" w:rsidP="00D80442">
            <w:pPr>
              <w:pStyle w:val="BodyText"/>
              <w:numPr>
                <w:ilvl w:val="0"/>
                <w:numId w:val="15"/>
              </w:numPr>
              <w:tabs>
                <w:tab w:val="clear" w:pos="720"/>
                <w:tab w:val="num" w:pos="242"/>
              </w:tabs>
              <w:ind w:hanging="720"/>
            </w:pPr>
            <w:r>
              <w:t>Southwest Florida Wa</w:t>
            </w:r>
            <w:r w:rsidR="00EE2C0D">
              <w:t>ter Management District</w:t>
            </w:r>
          </w:p>
          <w:p w:rsidR="007D79A9" w:rsidRDefault="007D79A9" w:rsidP="007A1EE8">
            <w:pPr>
              <w:pStyle w:val="BodyText"/>
              <w:numPr>
                <w:ilvl w:val="0"/>
                <w:numId w:val="15"/>
              </w:numPr>
              <w:tabs>
                <w:tab w:val="clear" w:pos="720"/>
                <w:tab w:val="num" w:pos="242"/>
              </w:tabs>
              <w:ind w:hanging="720"/>
            </w:pPr>
            <w:smartTag w:uri="urn:schemas-microsoft-com:office:smarttags" w:element="place">
              <w:smartTag w:uri="urn:schemas-microsoft-com:office:smarttags" w:element="PlaceName">
                <w:r>
                  <w:t>Tampa</w:t>
                </w:r>
              </w:smartTag>
              <w:r>
                <w:t xml:space="preserve"> </w:t>
              </w:r>
              <w:smartTag w:uri="urn:schemas-microsoft-com:office:smarttags" w:element="PlaceType">
                <w:r>
                  <w:t>Bay</w:t>
                </w:r>
              </w:smartTag>
            </w:smartTag>
            <w:r>
              <w:t xml:space="preserve"> Water</w:t>
            </w:r>
          </w:p>
        </w:tc>
      </w:tr>
      <w:tr w:rsidR="007D79A9">
        <w:trPr>
          <w:trHeight w:val="2419"/>
        </w:trPr>
        <w:tc>
          <w:tcPr>
            <w:tcW w:w="2418" w:type="dxa"/>
            <w:tcBorders>
              <w:top w:val="nil"/>
              <w:left w:val="nil"/>
              <w:bottom w:val="nil"/>
              <w:right w:val="nil"/>
            </w:tcBorders>
          </w:tcPr>
          <w:p w:rsidR="007D79A9" w:rsidRPr="003C4053" w:rsidRDefault="007D79A9" w:rsidP="00F46F56">
            <w:pPr>
              <w:pStyle w:val="BodyText"/>
              <w:jc w:val="left"/>
              <w:rPr>
                <w:i/>
              </w:rPr>
            </w:pPr>
            <w:r w:rsidRPr="003C4053">
              <w:rPr>
                <w:i/>
              </w:rPr>
              <w:t>State Agencies:</w:t>
            </w:r>
          </w:p>
        </w:tc>
        <w:tc>
          <w:tcPr>
            <w:tcW w:w="7158" w:type="dxa"/>
            <w:tcBorders>
              <w:top w:val="nil"/>
              <w:left w:val="nil"/>
              <w:bottom w:val="nil"/>
              <w:right w:val="nil"/>
            </w:tcBorders>
          </w:tcPr>
          <w:p w:rsidR="007D79A9" w:rsidRDefault="007D79A9" w:rsidP="00D80442">
            <w:pPr>
              <w:pStyle w:val="BodyText"/>
              <w:numPr>
                <w:ilvl w:val="0"/>
                <w:numId w:val="15"/>
              </w:numPr>
              <w:tabs>
                <w:tab w:val="clear" w:pos="720"/>
                <w:tab w:val="num" w:pos="242"/>
              </w:tabs>
              <w:ind w:hanging="720"/>
            </w:pPr>
            <w:r>
              <w:t>Florida Dep</w:t>
            </w:r>
            <w:r w:rsidR="007A1EE8">
              <w:t>artment of Transportation</w:t>
            </w:r>
          </w:p>
          <w:p w:rsidR="007D79A9" w:rsidRDefault="007D79A9" w:rsidP="00D80442">
            <w:pPr>
              <w:pStyle w:val="BodyText"/>
              <w:numPr>
                <w:ilvl w:val="0"/>
                <w:numId w:val="15"/>
              </w:numPr>
              <w:tabs>
                <w:tab w:val="clear" w:pos="720"/>
                <w:tab w:val="num" w:pos="242"/>
              </w:tabs>
              <w:ind w:hanging="720"/>
            </w:pPr>
            <w:r>
              <w:t>Florida Department of</w:t>
            </w:r>
            <w:r w:rsidR="007A1EE8">
              <w:t xml:space="preserve"> Environmental Protection</w:t>
            </w:r>
          </w:p>
          <w:p w:rsidR="007D79A9" w:rsidRDefault="007D79A9" w:rsidP="00D80442">
            <w:pPr>
              <w:pStyle w:val="BodyText"/>
              <w:numPr>
                <w:ilvl w:val="0"/>
                <w:numId w:val="15"/>
              </w:numPr>
              <w:tabs>
                <w:tab w:val="clear" w:pos="720"/>
                <w:tab w:val="num" w:pos="242"/>
              </w:tabs>
              <w:ind w:hanging="720"/>
            </w:pPr>
            <w:r>
              <w:t>Florida Depa</w:t>
            </w:r>
            <w:r w:rsidR="007A1EE8">
              <w:t>rtment of Community Affairs</w:t>
            </w:r>
          </w:p>
          <w:p w:rsidR="007D79A9" w:rsidRDefault="00755B8E" w:rsidP="00D80442">
            <w:pPr>
              <w:pStyle w:val="BodyText"/>
              <w:numPr>
                <w:ilvl w:val="0"/>
                <w:numId w:val="15"/>
              </w:numPr>
              <w:tabs>
                <w:tab w:val="clear" w:pos="720"/>
                <w:tab w:val="num" w:pos="242"/>
              </w:tabs>
              <w:ind w:hanging="720"/>
            </w:pPr>
            <w:r>
              <w:t xml:space="preserve">Florida </w:t>
            </w:r>
            <w:r w:rsidR="007D79A9">
              <w:t>Department of Education</w:t>
            </w:r>
          </w:p>
          <w:p w:rsidR="007D79A9" w:rsidRDefault="007D79A9" w:rsidP="00D80442">
            <w:pPr>
              <w:pStyle w:val="BodyText"/>
              <w:numPr>
                <w:ilvl w:val="0"/>
                <w:numId w:val="15"/>
              </w:numPr>
              <w:tabs>
                <w:tab w:val="clear" w:pos="720"/>
                <w:tab w:val="num" w:pos="242"/>
              </w:tabs>
              <w:ind w:hanging="720"/>
            </w:pPr>
            <w:r>
              <w:t>Flo</w:t>
            </w:r>
            <w:r w:rsidR="007A1EE8">
              <w:t>rida Department of Health</w:t>
            </w:r>
          </w:p>
          <w:p w:rsidR="007D79A9" w:rsidRDefault="007D79A9" w:rsidP="00D80442">
            <w:pPr>
              <w:pStyle w:val="BodyText"/>
              <w:numPr>
                <w:ilvl w:val="0"/>
                <w:numId w:val="15"/>
              </w:numPr>
              <w:tabs>
                <w:tab w:val="clear" w:pos="720"/>
                <w:tab w:val="num" w:pos="242"/>
              </w:tabs>
              <w:ind w:hanging="720"/>
            </w:pPr>
            <w:r>
              <w:t>Florida Department of Commerce</w:t>
            </w:r>
          </w:p>
          <w:p w:rsidR="007D79A9" w:rsidRDefault="007D79A9" w:rsidP="00D80442">
            <w:pPr>
              <w:pStyle w:val="BodyText"/>
              <w:numPr>
                <w:ilvl w:val="0"/>
                <w:numId w:val="15"/>
              </w:numPr>
              <w:tabs>
                <w:tab w:val="clear" w:pos="720"/>
                <w:tab w:val="num" w:pos="242"/>
              </w:tabs>
              <w:ind w:hanging="720"/>
            </w:pPr>
            <w:smartTag w:uri="urn:schemas-microsoft-com:office:smarttags" w:element="place">
              <w:smartTag w:uri="urn:schemas-microsoft-com:office:smarttags" w:element="State">
                <w:r>
                  <w:t>Florida</w:t>
                </w:r>
              </w:smartTag>
            </w:smartTag>
            <w:r>
              <w:t xml:space="preserve"> Fish and Wildlife Conservation Commission</w:t>
            </w:r>
          </w:p>
          <w:p w:rsidR="007D79A9" w:rsidRDefault="007D79A9" w:rsidP="00D80442">
            <w:pPr>
              <w:pStyle w:val="BodyText"/>
              <w:numPr>
                <w:ilvl w:val="0"/>
                <w:numId w:val="15"/>
              </w:numPr>
              <w:tabs>
                <w:tab w:val="clear" w:pos="720"/>
                <w:tab w:val="num" w:pos="242"/>
              </w:tabs>
              <w:ind w:hanging="720"/>
            </w:pPr>
            <w:r>
              <w:t>The Executive Office of the Governor</w:t>
            </w:r>
          </w:p>
          <w:p w:rsidR="007D79A9" w:rsidRDefault="007D79A9" w:rsidP="00D80442">
            <w:pPr>
              <w:pStyle w:val="BodyText"/>
              <w:numPr>
                <w:ilvl w:val="0"/>
                <w:numId w:val="15"/>
              </w:numPr>
              <w:tabs>
                <w:tab w:val="clear" w:pos="720"/>
                <w:tab w:val="num" w:pos="242"/>
              </w:tabs>
              <w:ind w:hanging="720"/>
            </w:pPr>
            <w:r>
              <w:t>Florida Department of State</w:t>
            </w:r>
          </w:p>
        </w:tc>
      </w:tr>
      <w:tr w:rsidR="007D79A9">
        <w:trPr>
          <w:trHeight w:hRule="exact" w:val="2678"/>
        </w:trPr>
        <w:tc>
          <w:tcPr>
            <w:tcW w:w="2418" w:type="dxa"/>
            <w:tcBorders>
              <w:top w:val="nil"/>
              <w:left w:val="nil"/>
              <w:bottom w:val="nil"/>
              <w:right w:val="nil"/>
            </w:tcBorders>
          </w:tcPr>
          <w:p w:rsidR="007D79A9" w:rsidRPr="003C4053" w:rsidRDefault="007D79A9" w:rsidP="00F46F56">
            <w:pPr>
              <w:pStyle w:val="BodyText"/>
              <w:jc w:val="left"/>
              <w:rPr>
                <w:i/>
              </w:rPr>
            </w:pPr>
            <w:r w:rsidRPr="003C4053">
              <w:rPr>
                <w:i/>
              </w:rPr>
              <w:t>Federal Agencies:</w:t>
            </w:r>
          </w:p>
        </w:tc>
        <w:tc>
          <w:tcPr>
            <w:tcW w:w="7158" w:type="dxa"/>
            <w:tcBorders>
              <w:top w:val="nil"/>
              <w:left w:val="nil"/>
              <w:bottom w:val="nil"/>
              <w:right w:val="nil"/>
            </w:tcBorders>
          </w:tcPr>
          <w:p w:rsidR="007D79A9" w:rsidRDefault="007D79A9" w:rsidP="00D80442">
            <w:pPr>
              <w:pStyle w:val="BodyText"/>
              <w:numPr>
                <w:ilvl w:val="0"/>
                <w:numId w:val="15"/>
              </w:numPr>
              <w:tabs>
                <w:tab w:val="clear" w:pos="720"/>
                <w:tab w:val="num" w:pos="242"/>
              </w:tabs>
              <w:ind w:hanging="720"/>
            </w:pPr>
            <w:r>
              <w:t>Federal Em</w:t>
            </w:r>
            <w:r w:rsidR="007A1EE8">
              <w:t>ergency Management Agency</w:t>
            </w:r>
          </w:p>
          <w:p w:rsidR="007D79A9" w:rsidRPr="00F46F56" w:rsidRDefault="007D79A9" w:rsidP="00D80442">
            <w:pPr>
              <w:pStyle w:val="BodyText"/>
              <w:numPr>
                <w:ilvl w:val="0"/>
                <w:numId w:val="15"/>
              </w:numPr>
              <w:tabs>
                <w:tab w:val="clear" w:pos="720"/>
                <w:tab w:val="num" w:pos="242"/>
              </w:tabs>
              <w:ind w:hanging="720"/>
            </w:pPr>
            <w:r>
              <w:t>US Environme</w:t>
            </w:r>
            <w:r w:rsidR="007A1EE8">
              <w:t>ntal Protection Agency</w:t>
            </w:r>
          </w:p>
          <w:p w:rsidR="007D79A9" w:rsidRDefault="007D79A9" w:rsidP="00D80442">
            <w:pPr>
              <w:pStyle w:val="BodyText"/>
              <w:numPr>
                <w:ilvl w:val="0"/>
                <w:numId w:val="15"/>
              </w:numPr>
              <w:tabs>
                <w:tab w:val="clear" w:pos="720"/>
                <w:tab w:val="num" w:pos="242"/>
              </w:tabs>
              <w:ind w:hanging="720"/>
            </w:pPr>
            <w:r>
              <w:t>US Department of Hou</w:t>
            </w:r>
            <w:r w:rsidR="007A1EE8">
              <w:t>sing and Urban Development</w:t>
            </w:r>
          </w:p>
          <w:p w:rsidR="007D79A9" w:rsidRDefault="007D79A9" w:rsidP="00D80442">
            <w:pPr>
              <w:pStyle w:val="BodyText"/>
              <w:numPr>
                <w:ilvl w:val="0"/>
                <w:numId w:val="15"/>
              </w:numPr>
              <w:tabs>
                <w:tab w:val="clear" w:pos="720"/>
                <w:tab w:val="num" w:pos="242"/>
              </w:tabs>
              <w:ind w:hanging="720"/>
            </w:pPr>
            <w:r>
              <w:t>US Department of Agriculture -</w:t>
            </w:r>
            <w:r w:rsidR="007A1EE8">
              <w:t xml:space="preserve"> Soil Conservation Service</w:t>
            </w:r>
          </w:p>
          <w:p w:rsidR="007D79A9" w:rsidRDefault="007D79A9" w:rsidP="00D80442">
            <w:pPr>
              <w:pStyle w:val="BodyText"/>
              <w:numPr>
                <w:ilvl w:val="0"/>
                <w:numId w:val="15"/>
              </w:numPr>
              <w:tabs>
                <w:tab w:val="clear" w:pos="720"/>
                <w:tab w:val="num" w:pos="242"/>
              </w:tabs>
              <w:ind w:hanging="720"/>
            </w:pPr>
            <w:r>
              <w:t>US Department of Justice</w:t>
            </w:r>
          </w:p>
          <w:p w:rsidR="007D79A9" w:rsidRDefault="007D79A9" w:rsidP="00D80442">
            <w:pPr>
              <w:pStyle w:val="BodyText"/>
              <w:numPr>
                <w:ilvl w:val="0"/>
                <w:numId w:val="15"/>
              </w:numPr>
              <w:tabs>
                <w:tab w:val="clear" w:pos="720"/>
                <w:tab w:val="num" w:pos="242"/>
              </w:tabs>
              <w:ind w:hanging="720"/>
            </w:pPr>
            <w:r>
              <w:t>US De</w:t>
            </w:r>
            <w:r w:rsidR="007A1EE8">
              <w:t>partment of Transportation</w:t>
            </w:r>
          </w:p>
          <w:p w:rsidR="007D79A9" w:rsidRDefault="007D79A9" w:rsidP="00D80442">
            <w:pPr>
              <w:pStyle w:val="BodyText"/>
              <w:numPr>
                <w:ilvl w:val="0"/>
                <w:numId w:val="15"/>
              </w:numPr>
              <w:tabs>
                <w:tab w:val="clear" w:pos="720"/>
                <w:tab w:val="num" w:pos="242"/>
              </w:tabs>
              <w:ind w:hanging="720"/>
            </w:pPr>
            <w:r>
              <w:t>US Department of Commerce</w:t>
            </w:r>
          </w:p>
          <w:p w:rsidR="007D79A9" w:rsidRDefault="007D79A9" w:rsidP="00D80442">
            <w:pPr>
              <w:pStyle w:val="BodyText"/>
              <w:numPr>
                <w:ilvl w:val="0"/>
                <w:numId w:val="15"/>
              </w:numPr>
              <w:tabs>
                <w:tab w:val="clear" w:pos="720"/>
                <w:tab w:val="num" w:pos="242"/>
              </w:tabs>
              <w:ind w:hanging="720"/>
            </w:pPr>
            <w:r>
              <w:t>US Department of the Interior</w:t>
            </w:r>
          </w:p>
          <w:p w:rsidR="007D79A9" w:rsidRDefault="007D79A9" w:rsidP="00D80442">
            <w:pPr>
              <w:pStyle w:val="BodyText"/>
              <w:numPr>
                <w:ilvl w:val="0"/>
                <w:numId w:val="15"/>
              </w:numPr>
              <w:tabs>
                <w:tab w:val="clear" w:pos="720"/>
                <w:tab w:val="num" w:pos="242"/>
              </w:tabs>
              <w:ind w:hanging="720"/>
            </w:pPr>
            <w:r>
              <w:t>US Department of Health and Human Services</w:t>
            </w:r>
          </w:p>
          <w:p w:rsidR="007D79A9" w:rsidRDefault="007D79A9" w:rsidP="00D80442">
            <w:pPr>
              <w:pStyle w:val="BodyText"/>
              <w:numPr>
                <w:ilvl w:val="0"/>
                <w:numId w:val="15"/>
              </w:numPr>
              <w:tabs>
                <w:tab w:val="clear" w:pos="720"/>
                <w:tab w:val="num" w:pos="242"/>
              </w:tabs>
              <w:ind w:hanging="720"/>
            </w:pPr>
            <w:r>
              <w:t>US Department of Education</w:t>
            </w:r>
          </w:p>
        </w:tc>
      </w:tr>
      <w:tr w:rsidR="007D79A9">
        <w:trPr>
          <w:trHeight w:val="1164"/>
        </w:trPr>
        <w:tc>
          <w:tcPr>
            <w:tcW w:w="2418" w:type="dxa"/>
            <w:tcBorders>
              <w:top w:val="nil"/>
              <w:left w:val="nil"/>
              <w:bottom w:val="nil"/>
              <w:right w:val="nil"/>
            </w:tcBorders>
          </w:tcPr>
          <w:p w:rsidR="007D79A9" w:rsidRPr="003C4053" w:rsidRDefault="007D79A9" w:rsidP="00D80442">
            <w:pPr>
              <w:pStyle w:val="BodyText"/>
              <w:rPr>
                <w:i/>
              </w:rPr>
            </w:pPr>
            <w:r w:rsidRPr="003C4053">
              <w:rPr>
                <w:i/>
              </w:rPr>
              <w:t>Private Utilities:</w:t>
            </w:r>
          </w:p>
          <w:p w:rsidR="007D79A9" w:rsidRPr="003C4053" w:rsidRDefault="007D79A9" w:rsidP="00D80442">
            <w:pPr>
              <w:pStyle w:val="BodyText"/>
              <w:rPr>
                <w:i/>
              </w:rPr>
            </w:pPr>
          </w:p>
        </w:tc>
        <w:tc>
          <w:tcPr>
            <w:tcW w:w="7158" w:type="dxa"/>
            <w:tcBorders>
              <w:top w:val="nil"/>
              <w:left w:val="nil"/>
              <w:bottom w:val="nil"/>
              <w:right w:val="nil"/>
            </w:tcBorders>
          </w:tcPr>
          <w:p w:rsidR="00331D05" w:rsidRDefault="00456BAA" w:rsidP="00331D05">
            <w:pPr>
              <w:pStyle w:val="BodyText"/>
              <w:numPr>
                <w:ilvl w:val="0"/>
                <w:numId w:val="15"/>
              </w:numPr>
              <w:tabs>
                <w:tab w:val="clear" w:pos="720"/>
                <w:tab w:val="num" w:pos="242"/>
              </w:tabs>
              <w:ind w:hanging="720"/>
            </w:pPr>
            <w:r>
              <w:t>Progress Energy (Electricity)</w:t>
            </w:r>
          </w:p>
          <w:p w:rsidR="00331D05" w:rsidRDefault="00331D05" w:rsidP="00331D05">
            <w:pPr>
              <w:pStyle w:val="BodyText"/>
              <w:numPr>
                <w:ilvl w:val="0"/>
                <w:numId w:val="15"/>
              </w:numPr>
              <w:tabs>
                <w:tab w:val="clear" w:pos="720"/>
                <w:tab w:val="num" w:pos="242"/>
              </w:tabs>
              <w:ind w:hanging="720"/>
            </w:pPr>
            <w:r>
              <w:t>Verizon (Telephone)</w:t>
            </w:r>
          </w:p>
          <w:p w:rsidR="00331D05" w:rsidRDefault="00331D05" w:rsidP="00331D05">
            <w:pPr>
              <w:pStyle w:val="BodyText"/>
              <w:numPr>
                <w:ilvl w:val="0"/>
                <w:numId w:val="15"/>
              </w:numPr>
              <w:tabs>
                <w:tab w:val="clear" w:pos="720"/>
                <w:tab w:val="num" w:pos="242"/>
              </w:tabs>
              <w:ind w:hanging="720"/>
            </w:pPr>
            <w:proofErr w:type="spellStart"/>
            <w:r>
              <w:t>Brighthouse</w:t>
            </w:r>
            <w:proofErr w:type="spellEnd"/>
            <w:r>
              <w:t xml:space="preserve"> (Cable Television)</w:t>
            </w:r>
          </w:p>
          <w:p w:rsidR="007D79A9" w:rsidRDefault="00331D05" w:rsidP="00331D05">
            <w:pPr>
              <w:pStyle w:val="BodyText"/>
              <w:numPr>
                <w:ilvl w:val="0"/>
                <w:numId w:val="15"/>
              </w:numPr>
              <w:tabs>
                <w:tab w:val="clear" w:pos="720"/>
                <w:tab w:val="num" w:pos="242"/>
              </w:tabs>
              <w:ind w:hanging="720"/>
            </w:pPr>
            <w:smartTag w:uri="urn:schemas-microsoft-com:office:smarttags" w:element="place">
              <w:smartTag w:uri="urn:schemas-microsoft-com:office:smarttags" w:element="City">
                <w:r>
                  <w:t>Clearwater</w:t>
                </w:r>
              </w:smartTag>
            </w:smartTag>
            <w:r>
              <w:t xml:space="preserve"> Gas</w:t>
            </w:r>
          </w:p>
        </w:tc>
      </w:tr>
      <w:tr w:rsidR="001958B3">
        <w:tc>
          <w:tcPr>
            <w:tcW w:w="2418" w:type="dxa"/>
            <w:tcBorders>
              <w:top w:val="nil"/>
              <w:left w:val="nil"/>
              <w:bottom w:val="nil"/>
              <w:right w:val="nil"/>
            </w:tcBorders>
          </w:tcPr>
          <w:p w:rsidR="001958B3" w:rsidRPr="003C4053" w:rsidRDefault="001958B3" w:rsidP="00D80442">
            <w:pPr>
              <w:pStyle w:val="BodyText"/>
              <w:rPr>
                <w:i/>
              </w:rPr>
            </w:pPr>
            <w:r w:rsidRPr="003C4053">
              <w:rPr>
                <w:i/>
              </w:rPr>
              <w:t>Other</w:t>
            </w:r>
          </w:p>
        </w:tc>
        <w:tc>
          <w:tcPr>
            <w:tcW w:w="7158" w:type="dxa"/>
            <w:tcBorders>
              <w:top w:val="nil"/>
              <w:left w:val="nil"/>
              <w:bottom w:val="nil"/>
              <w:right w:val="nil"/>
            </w:tcBorders>
          </w:tcPr>
          <w:p w:rsidR="001958B3" w:rsidRDefault="001958B3" w:rsidP="00331D05">
            <w:pPr>
              <w:pStyle w:val="BodyText"/>
              <w:numPr>
                <w:ilvl w:val="0"/>
                <w:numId w:val="15"/>
              </w:numPr>
              <w:tabs>
                <w:tab w:val="clear" w:pos="720"/>
                <w:tab w:val="num" w:pos="242"/>
              </w:tabs>
              <w:ind w:hanging="720"/>
            </w:pPr>
            <w:r>
              <w:t>Solid Waste Haulers (4)</w:t>
            </w:r>
          </w:p>
        </w:tc>
      </w:tr>
    </w:tbl>
    <w:p w:rsidR="007D79A9" w:rsidRDefault="007D79A9" w:rsidP="007D79A9">
      <w:pPr>
        <w:pStyle w:val="BodyText"/>
      </w:pPr>
    </w:p>
    <w:p w:rsidR="00300D34" w:rsidRDefault="00300D34" w:rsidP="00571FE4">
      <w:pPr>
        <w:pStyle w:val="Heading2"/>
      </w:pPr>
      <w:bookmarkStart w:id="35" w:name="_Toc469812739"/>
      <w:bookmarkStart w:id="36" w:name="_Toc498838293"/>
      <w:bookmarkStart w:id="37" w:name="_Toc153440616"/>
      <w:bookmarkStart w:id="38" w:name="_Toc153508586"/>
      <w:bookmarkStart w:id="39" w:name="_Toc153550357"/>
      <w:bookmarkStart w:id="40" w:name="_Toc153939284"/>
    </w:p>
    <w:p w:rsidR="007D79A9" w:rsidRDefault="00571FE4" w:rsidP="00571FE4">
      <w:pPr>
        <w:pStyle w:val="Heading2"/>
      </w:pPr>
      <w:bookmarkStart w:id="41" w:name="_Toc158959763"/>
      <w:bookmarkStart w:id="42" w:name="_Toc168058522"/>
      <w:r>
        <w:t>Existing Coordination Mechanisms</w:t>
      </w:r>
      <w:bookmarkEnd w:id="35"/>
      <w:bookmarkEnd w:id="36"/>
      <w:bookmarkEnd w:id="37"/>
      <w:bookmarkEnd w:id="38"/>
      <w:bookmarkEnd w:id="39"/>
      <w:bookmarkEnd w:id="40"/>
      <w:bookmarkEnd w:id="41"/>
      <w:bookmarkEnd w:id="42"/>
    </w:p>
    <w:p w:rsidR="00571FE4" w:rsidRDefault="00571FE4" w:rsidP="007D79A9">
      <w:pPr>
        <w:pStyle w:val="Heading2"/>
      </w:pPr>
      <w:bookmarkStart w:id="43" w:name="_Toc469812740"/>
      <w:bookmarkStart w:id="44" w:name="_Toc498838294"/>
    </w:p>
    <w:p w:rsidR="007D79A9" w:rsidRDefault="007D79A9" w:rsidP="00571FE4">
      <w:pPr>
        <w:pStyle w:val="Heading3"/>
      </w:pPr>
      <w:r>
        <w:t>Existing Contacts</w:t>
      </w:r>
      <w:r w:rsidR="00456BAA">
        <w:t xml:space="preserve"> and </w:t>
      </w:r>
      <w:r>
        <w:t>Agreements</w:t>
      </w:r>
      <w:bookmarkEnd w:id="43"/>
      <w:bookmarkEnd w:id="44"/>
    </w:p>
    <w:p w:rsidR="007D79A9" w:rsidRDefault="007D79A9" w:rsidP="007D79A9">
      <w:pPr>
        <w:pStyle w:val="BodyText"/>
      </w:pPr>
    </w:p>
    <w:tbl>
      <w:tblPr>
        <w:tblW w:w="0" w:type="auto"/>
        <w:tblLook w:val="01E0"/>
      </w:tblPr>
      <w:tblGrid>
        <w:gridCol w:w="2418"/>
        <w:gridCol w:w="7158"/>
      </w:tblGrid>
      <w:tr w:rsidR="00571FE4">
        <w:trPr>
          <w:trHeight w:hRule="exact" w:val="907"/>
        </w:trPr>
        <w:tc>
          <w:tcPr>
            <w:tcW w:w="2418" w:type="dxa"/>
          </w:tcPr>
          <w:p w:rsidR="00571FE4" w:rsidRPr="00321DAE" w:rsidRDefault="00571FE4" w:rsidP="00321DAE">
            <w:pPr>
              <w:pStyle w:val="BodyText"/>
              <w:jc w:val="left"/>
              <w:rPr>
                <w:i/>
              </w:rPr>
            </w:pPr>
            <w:r w:rsidRPr="00321DAE">
              <w:rPr>
                <w:i/>
              </w:rPr>
              <w:t>Local Option Gas Tax</w:t>
            </w:r>
          </w:p>
        </w:tc>
        <w:tc>
          <w:tcPr>
            <w:tcW w:w="7158" w:type="dxa"/>
          </w:tcPr>
          <w:p w:rsidR="00571FE4" w:rsidRDefault="00571FE4" w:rsidP="007D79A9">
            <w:pPr>
              <w:pStyle w:val="BodyText"/>
            </w:pPr>
            <w:r>
              <w:t xml:space="preserve">The City has an </w:t>
            </w:r>
            <w:proofErr w:type="spellStart"/>
            <w:r>
              <w:t>interlocal</w:t>
            </w:r>
            <w:proofErr w:type="spellEnd"/>
            <w:r>
              <w:t xml:space="preserve"> agreement with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that provides a distribution formula for the local option gas tax levied under </w:t>
            </w:r>
            <w:r w:rsidR="001958B3">
              <w:t>§</w:t>
            </w:r>
            <w:r>
              <w:t xml:space="preserve">336.025, FS. </w:t>
            </w:r>
          </w:p>
        </w:tc>
      </w:tr>
      <w:tr w:rsidR="00571FE4">
        <w:trPr>
          <w:trHeight w:val="1728"/>
        </w:trPr>
        <w:tc>
          <w:tcPr>
            <w:tcW w:w="2418" w:type="dxa"/>
          </w:tcPr>
          <w:p w:rsidR="00571FE4" w:rsidRPr="00321DAE" w:rsidRDefault="00571FE4" w:rsidP="00321DAE">
            <w:pPr>
              <w:pStyle w:val="BodyText"/>
              <w:jc w:val="left"/>
              <w:rPr>
                <w:i/>
              </w:rPr>
            </w:pPr>
            <w:r w:rsidRPr="00321DAE">
              <w:rPr>
                <w:i/>
              </w:rPr>
              <w:lastRenderedPageBreak/>
              <w:t>Electric Service</w:t>
            </w:r>
          </w:p>
          <w:p w:rsidR="00571FE4" w:rsidRPr="00321DAE" w:rsidRDefault="00571FE4" w:rsidP="00321DAE">
            <w:pPr>
              <w:pStyle w:val="BodyText"/>
              <w:jc w:val="left"/>
              <w:rPr>
                <w:i/>
              </w:rPr>
            </w:pPr>
          </w:p>
        </w:tc>
        <w:tc>
          <w:tcPr>
            <w:tcW w:w="7158" w:type="dxa"/>
          </w:tcPr>
          <w:p w:rsidR="00571FE4" w:rsidRDefault="007A0394" w:rsidP="007D79A9">
            <w:pPr>
              <w:pStyle w:val="BodyText"/>
            </w:pPr>
            <w:r w:rsidRPr="007A0394">
              <w:t xml:space="preserve">Ordinance Number 1103, as </w:t>
            </w:r>
            <w:r>
              <w:t>amended</w:t>
            </w:r>
            <w:r w:rsidRPr="007A0394">
              <w:t xml:space="preserve">, grants </w:t>
            </w:r>
            <w:r w:rsidR="001958B3">
              <w:t>Progress Energy Corporation</w:t>
            </w:r>
            <w:r w:rsidRPr="007A0394">
              <w:t xml:space="preserve"> an electric franchise with the right to construct, operate and maintain those facilities necessary for supplying electricity to the residents and businesses </w:t>
            </w:r>
            <w:r>
              <w:t>with</w:t>
            </w:r>
            <w:r w:rsidRPr="007A0394">
              <w:t xml:space="preserve">in the corporate limits of the City. The City receives a franchise fee from </w:t>
            </w:r>
            <w:r w:rsidR="001958B3">
              <w:t>Progress Energy</w:t>
            </w:r>
            <w:r w:rsidRPr="007A0394">
              <w:t xml:space="preserve"> </w:t>
            </w:r>
            <w:r w:rsidR="001958B3">
              <w:t xml:space="preserve">Corporation </w:t>
            </w:r>
            <w:r w:rsidRPr="007A0394">
              <w:t>and both parties coordinate and communicate when maintenance or construction of the electrical transmission system is necessary, and when activity will occur in easement and rights-of-way. The Public Works Department is the office with primary coordination responsibility.</w:t>
            </w:r>
          </w:p>
          <w:p w:rsidR="0046259B" w:rsidRDefault="0046259B" w:rsidP="007D79A9">
            <w:pPr>
              <w:pStyle w:val="BodyText"/>
            </w:pPr>
          </w:p>
        </w:tc>
      </w:tr>
      <w:tr w:rsidR="00571FE4">
        <w:trPr>
          <w:trHeight w:val="1973"/>
        </w:trPr>
        <w:tc>
          <w:tcPr>
            <w:tcW w:w="2418" w:type="dxa"/>
          </w:tcPr>
          <w:p w:rsidR="00571FE4" w:rsidRPr="00321DAE" w:rsidRDefault="00571FE4" w:rsidP="00321DAE">
            <w:pPr>
              <w:pStyle w:val="BodyText"/>
              <w:jc w:val="left"/>
              <w:rPr>
                <w:i/>
              </w:rPr>
            </w:pPr>
            <w:r w:rsidRPr="00321DAE">
              <w:rPr>
                <w:i/>
              </w:rPr>
              <w:t>Telephone Service</w:t>
            </w:r>
          </w:p>
        </w:tc>
        <w:tc>
          <w:tcPr>
            <w:tcW w:w="7158" w:type="dxa"/>
          </w:tcPr>
          <w:p w:rsidR="00D65C65" w:rsidRPr="007A0394" w:rsidRDefault="007A0394" w:rsidP="007D79A9">
            <w:pPr>
              <w:pStyle w:val="BodyText"/>
            </w:pPr>
            <w:r w:rsidRPr="007A0394">
              <w:t xml:space="preserve">Ordinance Number 1133 grants </w:t>
            </w:r>
            <w:r w:rsidR="001958B3">
              <w:t>Verizon</w:t>
            </w:r>
            <w:r w:rsidRPr="007A0394">
              <w:t xml:space="preserve"> Telephone Company of </w:t>
            </w:r>
            <w:smartTag w:uri="urn:schemas-microsoft-com:office:smarttags" w:element="place">
              <w:smartTag w:uri="urn:schemas-microsoft-com:office:smarttags" w:element="State">
                <w:r w:rsidRPr="007A0394">
                  <w:t>Florida</w:t>
                </w:r>
              </w:smartTag>
            </w:smartTag>
            <w:r w:rsidRPr="007A0394">
              <w:t xml:space="preserve"> a franchise to construct, operate and maintain those facilities necessary to provide public and private telecommunications service to the businesses and citizens of the City</w:t>
            </w:r>
            <w:r w:rsidR="00EE2C0D">
              <w:t xml:space="preserve">. </w:t>
            </w:r>
            <w:r w:rsidRPr="007A0394">
              <w:t xml:space="preserve">The City receives a franchise fee from </w:t>
            </w:r>
            <w:r w:rsidR="000B558E">
              <w:t>Verizon</w:t>
            </w:r>
            <w:r w:rsidRPr="007A0394">
              <w:t>, and both parties coordinate and consult when maintenance or construction of the telephone system is necessary, or when activity will occur in easements and rights-of-way.</w:t>
            </w:r>
          </w:p>
        </w:tc>
      </w:tr>
      <w:tr w:rsidR="00571FE4">
        <w:trPr>
          <w:trHeight w:val="1205"/>
        </w:trPr>
        <w:tc>
          <w:tcPr>
            <w:tcW w:w="2418" w:type="dxa"/>
          </w:tcPr>
          <w:p w:rsidR="00571FE4" w:rsidRPr="00321DAE" w:rsidRDefault="00571FE4" w:rsidP="00321DAE">
            <w:pPr>
              <w:pStyle w:val="BodyText"/>
              <w:jc w:val="left"/>
              <w:rPr>
                <w:i/>
              </w:rPr>
            </w:pPr>
            <w:r w:rsidRPr="00321DAE">
              <w:rPr>
                <w:i/>
              </w:rPr>
              <w:t>Natural Gas Service</w:t>
            </w:r>
          </w:p>
        </w:tc>
        <w:tc>
          <w:tcPr>
            <w:tcW w:w="7158" w:type="dxa"/>
          </w:tcPr>
          <w:p w:rsidR="00D65C65" w:rsidRDefault="00571FE4" w:rsidP="007D79A9">
            <w:pPr>
              <w:pStyle w:val="BodyText"/>
            </w:pPr>
            <w:r>
              <w:t xml:space="preserve">Ordinance Number 504 grants a franchise to </w:t>
            </w:r>
            <w:r w:rsidR="001958B3">
              <w:t>Clearwater</w:t>
            </w:r>
            <w:r>
              <w:t xml:space="preserve"> Gas to erect, install, operate</w:t>
            </w:r>
            <w:r w:rsidR="00D9627D">
              <w:t xml:space="preserve"> and</w:t>
            </w:r>
            <w:r>
              <w:t xml:space="preserve"> maintain a system of works for the purpose of transporting, distributing</w:t>
            </w:r>
            <w:r w:rsidR="00D9627D">
              <w:t xml:space="preserve"> and</w:t>
            </w:r>
            <w:r>
              <w:t xml:space="preserve"> selling natural gas to the </w:t>
            </w:r>
            <w:r w:rsidR="001958B3">
              <w:t xml:space="preserve">residents and </w:t>
            </w:r>
            <w:r>
              <w:t xml:space="preserve">businesses </w:t>
            </w:r>
            <w:r w:rsidR="001958B3">
              <w:t>in</w:t>
            </w:r>
            <w:r>
              <w:t xml:space="preserve"> the City. </w:t>
            </w:r>
          </w:p>
          <w:p w:rsidR="0046259B" w:rsidRDefault="0046259B" w:rsidP="007D79A9">
            <w:pPr>
              <w:pStyle w:val="BodyText"/>
            </w:pPr>
          </w:p>
        </w:tc>
      </w:tr>
      <w:tr w:rsidR="00571FE4">
        <w:trPr>
          <w:trHeight w:hRule="exact" w:val="2007"/>
        </w:trPr>
        <w:tc>
          <w:tcPr>
            <w:tcW w:w="2418" w:type="dxa"/>
          </w:tcPr>
          <w:p w:rsidR="00571FE4" w:rsidRPr="00321DAE" w:rsidRDefault="00571FE4" w:rsidP="00321DAE">
            <w:pPr>
              <w:pStyle w:val="BodyText"/>
              <w:jc w:val="left"/>
              <w:rPr>
                <w:i/>
              </w:rPr>
            </w:pPr>
            <w:r w:rsidRPr="00321DAE">
              <w:rPr>
                <w:i/>
              </w:rPr>
              <w:t>Cable Service</w:t>
            </w:r>
          </w:p>
          <w:p w:rsidR="00571FE4" w:rsidRPr="00321DAE" w:rsidRDefault="00571FE4" w:rsidP="00321DAE">
            <w:pPr>
              <w:pStyle w:val="BodyText"/>
              <w:jc w:val="left"/>
              <w:rPr>
                <w:i/>
              </w:rPr>
            </w:pPr>
          </w:p>
        </w:tc>
        <w:tc>
          <w:tcPr>
            <w:tcW w:w="7158" w:type="dxa"/>
          </w:tcPr>
          <w:p w:rsidR="00D65C65" w:rsidRDefault="002B596C" w:rsidP="007D79A9">
            <w:pPr>
              <w:pStyle w:val="BodyText"/>
            </w:pPr>
            <w:r w:rsidRPr="002B596C">
              <w:t xml:space="preserve">Ordinance Number 1036 grants </w:t>
            </w:r>
            <w:proofErr w:type="spellStart"/>
            <w:r w:rsidR="001958B3">
              <w:t>Brighthouse</w:t>
            </w:r>
            <w:proofErr w:type="spellEnd"/>
            <w:r w:rsidR="001958B3">
              <w:t xml:space="preserve"> </w:t>
            </w:r>
            <w:r w:rsidRPr="002B596C">
              <w:t xml:space="preserve">Cable of </w:t>
            </w:r>
            <w:smartTag w:uri="urn:schemas-microsoft-com:office:smarttags" w:element="place">
              <w:smartTag w:uri="urn:schemas-microsoft-com:office:smarttags" w:element="PlaceName">
                <w:r w:rsidRPr="002B596C">
                  <w:t>Pasco</w:t>
                </w:r>
              </w:smartTag>
              <w:r w:rsidRPr="002B596C">
                <w:t xml:space="preserve"> </w:t>
              </w:r>
              <w:smartTag w:uri="urn:schemas-microsoft-com:office:smarttags" w:element="PlaceType">
                <w:r w:rsidRPr="002B596C">
                  <w:t>County</w:t>
                </w:r>
              </w:smartTag>
            </w:smartTag>
            <w:r w:rsidRPr="002B596C">
              <w:t xml:space="preserve"> a franchise to construct, operate and maintain a community antenna system for </w:t>
            </w:r>
            <w:r w:rsidR="001958B3">
              <w:t xml:space="preserve">the </w:t>
            </w:r>
            <w:r w:rsidRPr="002B596C">
              <w:t>New Port Richey</w:t>
            </w:r>
            <w:r w:rsidR="001958B3">
              <w:t xml:space="preserve"> area</w:t>
            </w:r>
            <w:r w:rsidR="00EE2C0D">
              <w:t xml:space="preserve">. </w:t>
            </w:r>
            <w:r w:rsidRPr="002B596C">
              <w:t>The City and cable company coordinate and consult when maintenance or construction of the cable system is necessary or when those activities require construction or alteration of easements and rights-of-way.</w:t>
            </w:r>
            <w:r w:rsidR="00D65C65">
              <w:t xml:space="preserve"> Additionally, </w:t>
            </w:r>
            <w:r w:rsidR="003C4053">
              <w:t>the City recently entered an a</w:t>
            </w:r>
            <w:r w:rsidR="00D65C65">
              <w:t xml:space="preserve">greement with Verizon </w:t>
            </w:r>
            <w:r w:rsidR="003C4053">
              <w:t>for cable service</w:t>
            </w:r>
            <w:r w:rsidR="00D65C65">
              <w:t>.</w:t>
            </w:r>
          </w:p>
          <w:p w:rsidR="0046259B" w:rsidRDefault="0046259B" w:rsidP="007D79A9">
            <w:pPr>
              <w:pStyle w:val="BodyText"/>
            </w:pPr>
          </w:p>
          <w:p w:rsidR="00D65C65" w:rsidRDefault="00D65C65" w:rsidP="007D79A9">
            <w:pPr>
              <w:pStyle w:val="BodyText"/>
            </w:pPr>
          </w:p>
        </w:tc>
      </w:tr>
      <w:tr w:rsidR="002B596C">
        <w:trPr>
          <w:trHeight w:hRule="exact" w:val="3555"/>
        </w:trPr>
        <w:tc>
          <w:tcPr>
            <w:tcW w:w="2418" w:type="dxa"/>
          </w:tcPr>
          <w:p w:rsidR="002B596C" w:rsidRPr="00321DAE" w:rsidRDefault="002B596C" w:rsidP="00321DAE">
            <w:pPr>
              <w:pStyle w:val="BodyText"/>
              <w:jc w:val="left"/>
              <w:rPr>
                <w:i/>
              </w:rPr>
            </w:pPr>
            <w:r w:rsidRPr="00321DAE">
              <w:rPr>
                <w:i/>
              </w:rPr>
              <w:t xml:space="preserve">Water </w:t>
            </w:r>
            <w:r w:rsidR="007A0394" w:rsidRPr="00321DAE">
              <w:rPr>
                <w:i/>
              </w:rPr>
              <w:t>Supply</w:t>
            </w:r>
          </w:p>
        </w:tc>
        <w:tc>
          <w:tcPr>
            <w:tcW w:w="7158" w:type="dxa"/>
          </w:tcPr>
          <w:p w:rsidR="002B596C" w:rsidRDefault="002B596C" w:rsidP="0046259B">
            <w:pPr>
              <w:pStyle w:val="BodyText"/>
              <w:spacing w:after="160"/>
            </w:pPr>
            <w:r w:rsidRPr="002B596C">
              <w:t>A</w:t>
            </w:r>
            <w:r w:rsidR="00D65C65">
              <w:t>n</w:t>
            </w:r>
            <w:r w:rsidRPr="002B596C">
              <w:t xml:space="preserve"> </w:t>
            </w:r>
            <w:proofErr w:type="spellStart"/>
            <w:r w:rsidR="007A0394">
              <w:t>interlocal</w:t>
            </w:r>
            <w:proofErr w:type="spellEnd"/>
            <w:r w:rsidR="007A0394">
              <w:t xml:space="preserve"> a</w:t>
            </w:r>
            <w:r w:rsidRPr="002B596C">
              <w:t xml:space="preserve">greement between </w:t>
            </w:r>
            <w:r w:rsidR="00D65C65">
              <w:t>the City</w:t>
            </w:r>
            <w:r w:rsidRPr="002B596C">
              <w:t xml:space="preserve">, </w:t>
            </w:r>
            <w:smartTag w:uri="urn:schemas-microsoft-com:office:smarttags" w:element="place">
              <w:smartTag w:uri="urn:schemas-microsoft-com:office:smarttags" w:element="PlaceName">
                <w:r w:rsidRPr="002B596C">
                  <w:t>Pasco</w:t>
                </w:r>
              </w:smartTag>
              <w:r w:rsidRPr="002B596C">
                <w:t xml:space="preserve"> </w:t>
              </w:r>
              <w:smartTag w:uri="urn:schemas-microsoft-com:office:smarttags" w:element="PlaceType">
                <w:r w:rsidRPr="002B596C">
                  <w:t>County</w:t>
                </w:r>
              </w:smartTag>
            </w:smartTag>
            <w:r w:rsidRPr="002B596C">
              <w:t xml:space="preserve"> and </w:t>
            </w:r>
            <w:r w:rsidR="00D65C65" w:rsidRPr="002B596C">
              <w:t>T</w:t>
            </w:r>
            <w:r w:rsidR="00D65C65">
              <w:t xml:space="preserve">BW </w:t>
            </w:r>
            <w:r w:rsidR="00D65C65" w:rsidRPr="002B596C">
              <w:t>establishes</w:t>
            </w:r>
            <w:r w:rsidRPr="002B596C">
              <w:t xml:space="preserve"> procedures, rates and water entitlement </w:t>
            </w:r>
            <w:r w:rsidR="00D65C65">
              <w:t xml:space="preserve">for the </w:t>
            </w:r>
            <w:r w:rsidR="00D65C65" w:rsidRPr="002B596C">
              <w:t>purchase</w:t>
            </w:r>
            <w:r w:rsidRPr="002B596C">
              <w:t xml:space="preserve"> </w:t>
            </w:r>
            <w:r w:rsidR="00D65C65">
              <w:t xml:space="preserve">of </w:t>
            </w:r>
            <w:r w:rsidRPr="002B596C">
              <w:t xml:space="preserve">water from the Starkey </w:t>
            </w:r>
            <w:proofErr w:type="spellStart"/>
            <w:r w:rsidRPr="002B596C">
              <w:t>Well</w:t>
            </w:r>
            <w:r w:rsidR="00D65C65">
              <w:t>f</w:t>
            </w:r>
            <w:r w:rsidRPr="002B596C">
              <w:t>ield</w:t>
            </w:r>
            <w:proofErr w:type="spellEnd"/>
            <w:r w:rsidR="00EE2C0D">
              <w:t xml:space="preserve">. </w:t>
            </w:r>
            <w:r w:rsidRPr="002B596C">
              <w:t>The Public Works Department is the office with primary coordination responsibility.</w:t>
            </w:r>
          </w:p>
          <w:p w:rsidR="007A0394" w:rsidRPr="007A0394" w:rsidRDefault="007A0394" w:rsidP="0046259B">
            <w:pPr>
              <w:pStyle w:val="BodyText"/>
              <w:spacing w:after="160"/>
            </w:pPr>
            <w:r w:rsidRPr="007A0394">
              <w:t xml:space="preserve">A Potable Water Sale and Purchase Agreement between the City and </w:t>
            </w:r>
            <w:proofErr w:type="spellStart"/>
            <w:r w:rsidRPr="007A0394">
              <w:t>Lindrick</w:t>
            </w:r>
            <w:proofErr w:type="spellEnd"/>
            <w:r w:rsidRPr="007A0394">
              <w:t xml:space="preserve"> Service Corporation </w:t>
            </w:r>
            <w:proofErr w:type="gramStart"/>
            <w:r w:rsidRPr="007A0394">
              <w:t>contracts</w:t>
            </w:r>
            <w:proofErr w:type="gramEnd"/>
            <w:r w:rsidRPr="007A0394">
              <w:t xml:space="preserve"> the City to sell to the buyer potable water in bulk form from the municipal water system</w:t>
            </w:r>
            <w:r w:rsidR="00EE2C0D">
              <w:t xml:space="preserve">. </w:t>
            </w:r>
            <w:r w:rsidRPr="007A0394">
              <w:t>The Public Works Department coordinates this agreement.</w:t>
            </w:r>
          </w:p>
          <w:p w:rsidR="007A0394" w:rsidRPr="007A0394" w:rsidRDefault="007A0394" w:rsidP="007D79A9">
            <w:pPr>
              <w:pStyle w:val="BodyText"/>
            </w:pPr>
            <w:r w:rsidRPr="007A0394">
              <w:t>A</w:t>
            </w:r>
            <w:r>
              <w:t>n</w:t>
            </w:r>
            <w:r w:rsidRPr="007A0394">
              <w:t xml:space="preserve"> </w:t>
            </w:r>
            <w:proofErr w:type="spellStart"/>
            <w:r>
              <w:t>interlocal</w:t>
            </w:r>
            <w:proofErr w:type="spellEnd"/>
            <w:r w:rsidRPr="007A0394">
              <w:t xml:space="preserve"> </w:t>
            </w:r>
            <w:r>
              <w:t>a</w:t>
            </w:r>
            <w:r w:rsidRPr="007A0394">
              <w:t xml:space="preserve">greement between </w:t>
            </w:r>
            <w:r>
              <w:t xml:space="preserve">the City </w:t>
            </w:r>
            <w:r w:rsidRPr="007A0394">
              <w:t xml:space="preserve">and </w:t>
            </w:r>
            <w:r>
              <w:t xml:space="preserve">the City of </w:t>
            </w:r>
            <w:smartTag w:uri="urn:schemas-microsoft-com:office:smarttags" w:element="place">
              <w:smartTag w:uri="urn:schemas-microsoft-com:office:smarttags" w:element="City">
                <w:r w:rsidRPr="007A0394">
                  <w:t>Port Richey</w:t>
                </w:r>
              </w:smartTag>
            </w:smartTag>
            <w:r w:rsidRPr="007A0394">
              <w:t xml:space="preserve"> contracts Port Richey to buy potable water from </w:t>
            </w:r>
            <w:r>
              <w:t>the City</w:t>
            </w:r>
            <w:r w:rsidRPr="007A0394">
              <w:t xml:space="preserve"> for 25 years</w:t>
            </w:r>
            <w:r w:rsidR="00EE2C0D">
              <w:t xml:space="preserve">. </w:t>
            </w:r>
            <w:r w:rsidRPr="007A0394">
              <w:t>This service agreement is coordinated by the Public Works Department.</w:t>
            </w:r>
          </w:p>
        </w:tc>
      </w:tr>
      <w:tr w:rsidR="00D65C65">
        <w:trPr>
          <w:trHeight w:val="265"/>
        </w:trPr>
        <w:tc>
          <w:tcPr>
            <w:tcW w:w="2418" w:type="dxa"/>
          </w:tcPr>
          <w:p w:rsidR="00D65C65" w:rsidRPr="00321DAE" w:rsidRDefault="00D65C65" w:rsidP="00321DAE">
            <w:pPr>
              <w:pStyle w:val="BodyText"/>
              <w:jc w:val="left"/>
              <w:rPr>
                <w:i/>
              </w:rPr>
            </w:pPr>
            <w:r w:rsidRPr="00321DAE">
              <w:rPr>
                <w:i/>
              </w:rPr>
              <w:t>Water and Sewer Facilities</w:t>
            </w:r>
          </w:p>
          <w:p w:rsidR="00D65C65" w:rsidRPr="00321DAE" w:rsidRDefault="00D65C65" w:rsidP="00321DAE">
            <w:pPr>
              <w:pStyle w:val="BodyText"/>
              <w:jc w:val="left"/>
              <w:rPr>
                <w:i/>
              </w:rPr>
            </w:pPr>
          </w:p>
        </w:tc>
        <w:tc>
          <w:tcPr>
            <w:tcW w:w="7158" w:type="dxa"/>
          </w:tcPr>
          <w:p w:rsidR="00D65C65" w:rsidRPr="002B596C" w:rsidRDefault="00D65C65" w:rsidP="00321DAE">
            <w:pPr>
              <w:pStyle w:val="BodyText"/>
              <w:spacing w:after="120"/>
            </w:pPr>
            <w:r>
              <w:t xml:space="preserve">The City has executed an </w:t>
            </w:r>
            <w:proofErr w:type="spellStart"/>
            <w:r>
              <w:t>interlocal</w:t>
            </w:r>
            <w:proofErr w:type="spellEnd"/>
            <w:r>
              <w:t xml:space="preserve"> agreement with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that delineates a service area outside the City for water and sewer services. Through this agreement, the City has right of </w:t>
            </w:r>
            <w:r w:rsidR="001C4A88">
              <w:t xml:space="preserve">first </w:t>
            </w:r>
            <w:r>
              <w:t>refusal to supply</w:t>
            </w:r>
            <w:r w:rsidR="001C4A88">
              <w:t xml:space="preserve"> water and sewer services to County residents within the City </w:t>
            </w:r>
            <w:r w:rsidR="001C4A88">
              <w:lastRenderedPageBreak/>
              <w:t>service area if services can be made available.</w:t>
            </w:r>
          </w:p>
        </w:tc>
      </w:tr>
      <w:tr w:rsidR="00F377E8">
        <w:trPr>
          <w:trHeight w:val="5859"/>
        </w:trPr>
        <w:tc>
          <w:tcPr>
            <w:tcW w:w="2418" w:type="dxa"/>
          </w:tcPr>
          <w:p w:rsidR="00F377E8" w:rsidRPr="00321DAE" w:rsidRDefault="00F377E8" w:rsidP="00321DAE">
            <w:pPr>
              <w:pStyle w:val="BodyText"/>
              <w:jc w:val="left"/>
              <w:rPr>
                <w:i/>
              </w:rPr>
            </w:pPr>
          </w:p>
        </w:tc>
        <w:tc>
          <w:tcPr>
            <w:tcW w:w="7158" w:type="dxa"/>
          </w:tcPr>
          <w:p w:rsidR="00F377E8" w:rsidRDefault="00F377E8" w:rsidP="0046259B">
            <w:pPr>
              <w:pStyle w:val="BodyText"/>
              <w:spacing w:after="140"/>
            </w:pPr>
            <w:r w:rsidRPr="00F16EDB">
              <w:t xml:space="preserve">A lease agreement between the City and </w:t>
            </w:r>
            <w:r w:rsidR="00C92403">
              <w:t xml:space="preserve">School </w:t>
            </w:r>
            <w:proofErr w:type="spellStart"/>
            <w:r w:rsidR="00C92403">
              <w:t>Distict</w:t>
            </w:r>
            <w:proofErr w:type="spellEnd"/>
            <w:r w:rsidR="00C92403">
              <w:t xml:space="preserve"> of </w:t>
            </w:r>
            <w:r w:rsidRPr="00F16EDB">
              <w:t>Pasco County allows the City to construct and maintain a water tank in order to provide a good, steady and ample supply of water to the school site at that location. This lease agreement allows the City to maintain the 500,000 gallon tank as necessary.</w:t>
            </w:r>
            <w:r>
              <w:t xml:space="preserve"> </w:t>
            </w:r>
            <w:r w:rsidRPr="00F16EDB">
              <w:t xml:space="preserve">The Public Works Department </w:t>
            </w:r>
            <w:r>
              <w:t xml:space="preserve">has </w:t>
            </w:r>
            <w:r w:rsidRPr="00F16EDB">
              <w:t>coordinat</w:t>
            </w:r>
            <w:r>
              <w:t xml:space="preserve">ion responsibility for this agreement. </w:t>
            </w:r>
          </w:p>
          <w:p w:rsidR="00F377E8" w:rsidRDefault="00F377E8" w:rsidP="0046259B">
            <w:pPr>
              <w:pStyle w:val="BodyText"/>
              <w:spacing w:after="140"/>
            </w:pPr>
            <w:r w:rsidRPr="00F16EDB">
              <w:t xml:space="preserve">An </w:t>
            </w:r>
            <w:proofErr w:type="spellStart"/>
            <w:r w:rsidRPr="00F16EDB">
              <w:t>interlocal</w:t>
            </w:r>
            <w:proofErr w:type="spellEnd"/>
            <w:r w:rsidRPr="00F16EDB">
              <w:t xml:space="preserve"> agreement between the City and </w:t>
            </w:r>
            <w:smartTag w:uri="urn:schemas-microsoft-com:office:smarttags" w:element="place">
              <w:smartTag w:uri="urn:schemas-microsoft-com:office:smarttags" w:element="PlaceName">
                <w:r w:rsidRPr="00F16EDB">
                  <w:t>Pasco</w:t>
                </w:r>
              </w:smartTag>
              <w:r w:rsidRPr="00F16EDB">
                <w:t xml:space="preserve"> </w:t>
              </w:r>
              <w:smartTag w:uri="urn:schemas-microsoft-com:office:smarttags" w:element="PlaceType">
                <w:r w:rsidRPr="00F16EDB">
                  <w:t>County</w:t>
                </w:r>
              </w:smartTag>
            </w:smartTag>
            <w:r w:rsidRPr="00F16EDB">
              <w:t xml:space="preserve"> provides that the expansion of the New Port Richey Wastewater Treatment Plant be jointly owned by the County and the City so the County may use capacity available from the expansion of the facility</w:t>
            </w:r>
            <w:r>
              <w:t xml:space="preserve">. </w:t>
            </w:r>
            <w:r w:rsidRPr="00F16EDB">
              <w:t>The agreement also establishes the obligation of the City to reimburse the County for those expansion costs if the County does not use the facility</w:t>
            </w:r>
            <w:r>
              <w:t xml:space="preserve">. </w:t>
            </w:r>
            <w:r w:rsidRPr="00F16EDB">
              <w:t>The City operates and maintains the plant and the County pays a proportional share of the costs based on the volume of wastewater treated for the County at the facility. This service agreement is coordinated by the Public Works Department.</w:t>
            </w:r>
          </w:p>
          <w:p w:rsidR="0046259B" w:rsidRPr="002B596C" w:rsidRDefault="00F377E8" w:rsidP="0046259B">
            <w:pPr>
              <w:pStyle w:val="BodyText"/>
            </w:pPr>
            <w:r w:rsidRPr="00EE2C0D">
              <w:t>An agreement between Port Richey and New Port Richey whereby New Port Richey agrees to treat up to 225,000 gallons per day</w:t>
            </w:r>
            <w:r>
              <w:t xml:space="preserve"> of wastewater for Port Richey. </w:t>
            </w:r>
            <w:r w:rsidRPr="00EE2C0D">
              <w:t xml:space="preserve">This is a service agreement where Port Richey is </w:t>
            </w:r>
            <w:r>
              <w:t>charged as a wholesale customer.</w:t>
            </w:r>
            <w:r w:rsidRPr="00EE2C0D">
              <w:t xml:space="preserve"> The office with primary responsibility is the Public Works Department.</w:t>
            </w:r>
          </w:p>
        </w:tc>
      </w:tr>
      <w:tr w:rsidR="00571FE4">
        <w:trPr>
          <w:trHeight w:hRule="exact" w:val="3429"/>
        </w:trPr>
        <w:tc>
          <w:tcPr>
            <w:tcW w:w="2418" w:type="dxa"/>
          </w:tcPr>
          <w:p w:rsidR="00571FE4" w:rsidRPr="00321DAE" w:rsidRDefault="00571FE4" w:rsidP="00321DAE">
            <w:pPr>
              <w:pStyle w:val="BodyText"/>
              <w:jc w:val="left"/>
              <w:rPr>
                <w:i/>
              </w:rPr>
            </w:pPr>
            <w:r w:rsidRPr="00321DAE">
              <w:rPr>
                <w:i/>
              </w:rPr>
              <w:t>Public Safety</w:t>
            </w:r>
          </w:p>
          <w:p w:rsidR="00571FE4" w:rsidRPr="00321DAE" w:rsidRDefault="00571FE4" w:rsidP="00321DAE">
            <w:pPr>
              <w:pStyle w:val="BodyText"/>
              <w:jc w:val="left"/>
              <w:rPr>
                <w:i/>
              </w:rPr>
            </w:pPr>
          </w:p>
        </w:tc>
        <w:tc>
          <w:tcPr>
            <w:tcW w:w="7158" w:type="dxa"/>
          </w:tcPr>
          <w:p w:rsidR="00FF5FE2" w:rsidRDefault="00D65C65" w:rsidP="0046259B">
            <w:pPr>
              <w:pStyle w:val="BodyText"/>
              <w:spacing w:after="140"/>
            </w:pPr>
            <w:r>
              <w:t>Fire rescue/</w:t>
            </w:r>
            <w:r w:rsidR="00FF5FE2">
              <w:t>emergency service (suppression, investigation, inspections, plans review, fire prevention, public education</w:t>
            </w:r>
            <w:r w:rsidR="00D9627D">
              <w:t xml:space="preserve"> and</w:t>
            </w:r>
            <w:r w:rsidR="00FF5FE2">
              <w:t xml:space="preserve"> emergency medical care)</w:t>
            </w:r>
          </w:p>
          <w:p w:rsidR="00FF5FE2" w:rsidRDefault="00FF5FE2" w:rsidP="0046259B">
            <w:pPr>
              <w:pStyle w:val="BodyText"/>
              <w:spacing w:after="140"/>
            </w:pPr>
            <w:r>
              <w:t xml:space="preserve">The New Port Richey Fire Department also operates under a mutual aid agreement with the City of </w:t>
            </w:r>
            <w:smartTag w:uri="urn:schemas-microsoft-com:office:smarttags" w:element="City">
              <w:r>
                <w:t>Port Richey</w:t>
              </w:r>
            </w:smartTag>
            <w:r>
              <w:t xml:space="preserve"> and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f</w:t>
            </w:r>
            <w:r w:rsidR="001958B3">
              <w:t xml:space="preserve">ire/rescue </w:t>
            </w:r>
            <w:r>
              <w:t>departments.</w:t>
            </w:r>
          </w:p>
          <w:p w:rsidR="00FF5FE2" w:rsidRDefault="00FB4CA4" w:rsidP="0046259B">
            <w:pPr>
              <w:pStyle w:val="BodyText"/>
              <w:spacing w:after="140"/>
            </w:pPr>
            <w:r>
              <w:t xml:space="preserve">The </w:t>
            </w:r>
            <w:r w:rsidR="00FF5FE2">
              <w:t xml:space="preserve">New Port Richey </w:t>
            </w:r>
            <w:r>
              <w:t xml:space="preserve">Police Department works closely with the Pasco County Sheriff's Office in cases that occur at or near the City limits and conducts joint investigations when necessary. </w:t>
            </w:r>
          </w:p>
          <w:p w:rsidR="00571FE4" w:rsidRDefault="001C4A88" w:rsidP="00321DAE">
            <w:pPr>
              <w:pStyle w:val="BodyText"/>
              <w:spacing w:after="120"/>
            </w:pPr>
            <w:r>
              <w:t>Pasco</w:t>
            </w:r>
            <w:r w:rsidR="00FF5FE2">
              <w:t xml:space="preserve"> County</w:t>
            </w:r>
            <w:r>
              <w:t xml:space="preserve"> </w:t>
            </w:r>
            <w:r w:rsidR="00FF5FE2">
              <w:t xml:space="preserve">911 Emergency System enhances coordination of City and County fire and emergency service delivery. </w:t>
            </w:r>
          </w:p>
        </w:tc>
      </w:tr>
      <w:tr w:rsidR="00571FE4">
        <w:trPr>
          <w:trHeight w:val="972"/>
        </w:trPr>
        <w:tc>
          <w:tcPr>
            <w:tcW w:w="2418" w:type="dxa"/>
          </w:tcPr>
          <w:p w:rsidR="00FB4CA4" w:rsidRPr="00321DAE" w:rsidRDefault="00FB4CA4" w:rsidP="00321DAE">
            <w:pPr>
              <w:pStyle w:val="BodyText"/>
              <w:jc w:val="left"/>
              <w:rPr>
                <w:i/>
              </w:rPr>
            </w:pPr>
            <w:r w:rsidRPr="00321DAE">
              <w:rPr>
                <w:i/>
              </w:rPr>
              <w:t>Recreation</w:t>
            </w:r>
          </w:p>
          <w:p w:rsidR="00571FE4" w:rsidRPr="00321DAE" w:rsidRDefault="00571FE4" w:rsidP="00321DAE">
            <w:pPr>
              <w:pStyle w:val="BodyText"/>
              <w:jc w:val="left"/>
              <w:rPr>
                <w:i/>
              </w:rPr>
            </w:pPr>
          </w:p>
        </w:tc>
        <w:tc>
          <w:tcPr>
            <w:tcW w:w="7158" w:type="dxa"/>
          </w:tcPr>
          <w:p w:rsidR="00571FE4" w:rsidRDefault="00FB4CA4" w:rsidP="00571FE4">
            <w:pPr>
              <w:pStyle w:val="BodyText"/>
            </w:pPr>
            <w:r>
              <w:t>The City</w:t>
            </w:r>
            <w:r w:rsidR="001958B3">
              <w:t xml:space="preserve"> and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w:t>
            </w:r>
            <w:r w:rsidR="001958B3">
              <w:t xml:space="preserve">coordinate relative to recreation programs for City and County residents. </w:t>
            </w:r>
            <w:r>
              <w:t xml:space="preserve">The City </w:t>
            </w:r>
            <w:r w:rsidR="001958B3">
              <w:t>owns</w:t>
            </w:r>
            <w:r>
              <w:t xml:space="preserve"> athletic fields</w:t>
            </w:r>
            <w:r w:rsidR="001958B3">
              <w:t xml:space="preserve"> used by County athletic programs.</w:t>
            </w:r>
          </w:p>
        </w:tc>
      </w:tr>
      <w:tr w:rsidR="008423BA">
        <w:trPr>
          <w:trHeight w:val="1426"/>
        </w:trPr>
        <w:tc>
          <w:tcPr>
            <w:tcW w:w="2418" w:type="dxa"/>
          </w:tcPr>
          <w:p w:rsidR="008423BA" w:rsidRPr="00321DAE" w:rsidRDefault="008423BA" w:rsidP="00321DAE">
            <w:pPr>
              <w:pStyle w:val="BodyText"/>
              <w:jc w:val="left"/>
              <w:rPr>
                <w:i/>
              </w:rPr>
            </w:pPr>
            <w:bookmarkStart w:id="45" w:name="_Toc469812744"/>
            <w:r w:rsidRPr="00321DAE">
              <w:rPr>
                <w:i/>
              </w:rPr>
              <w:t>Solid Waste</w:t>
            </w:r>
            <w:bookmarkEnd w:id="45"/>
          </w:p>
          <w:p w:rsidR="008423BA" w:rsidRPr="00321DAE" w:rsidRDefault="008423BA" w:rsidP="00321DAE">
            <w:pPr>
              <w:pStyle w:val="BodyText"/>
              <w:jc w:val="left"/>
              <w:rPr>
                <w:i/>
              </w:rPr>
            </w:pPr>
          </w:p>
        </w:tc>
        <w:tc>
          <w:tcPr>
            <w:tcW w:w="7158" w:type="dxa"/>
          </w:tcPr>
          <w:p w:rsidR="008423BA" w:rsidRDefault="008423BA" w:rsidP="00B35649">
            <w:pPr>
              <w:pStyle w:val="BodyText"/>
            </w:pPr>
            <w:r>
              <w:t xml:space="preserve">Currently, the City contracts with private haulers for the collection of solid waste from residential and commercial customers. Solid waste is then transported to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solid waste disposal facilities in the Shady Hills area. The City will continue disposing of its solid waste in this manner through an agreement with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w:t>
            </w:r>
          </w:p>
        </w:tc>
      </w:tr>
    </w:tbl>
    <w:p w:rsidR="00DC622B" w:rsidRDefault="00DC622B" w:rsidP="00355C44">
      <w:pPr>
        <w:pStyle w:val="Heading2"/>
      </w:pPr>
      <w:bookmarkStart w:id="46" w:name="_Toc153440617"/>
      <w:bookmarkStart w:id="47" w:name="_Toc153508587"/>
      <w:bookmarkStart w:id="48" w:name="_Toc153550358"/>
    </w:p>
    <w:p w:rsidR="00355C44" w:rsidRDefault="001C4A88" w:rsidP="00D65C65">
      <w:pPr>
        <w:pStyle w:val="Heading2"/>
        <w:ind w:left="0" w:firstLine="0"/>
      </w:pPr>
      <w:bookmarkStart w:id="49" w:name="_Toc153939285"/>
      <w:r>
        <w:br w:type="page"/>
      </w:r>
      <w:bookmarkStart w:id="50" w:name="_Toc158959764"/>
      <w:bookmarkStart w:id="51" w:name="_Toc168058523"/>
      <w:r w:rsidR="00355C44">
        <w:lastRenderedPageBreak/>
        <w:t>Coordination with Local Governments</w:t>
      </w:r>
      <w:bookmarkEnd w:id="46"/>
      <w:bookmarkEnd w:id="47"/>
      <w:bookmarkEnd w:id="48"/>
      <w:bookmarkEnd w:id="49"/>
      <w:bookmarkEnd w:id="50"/>
      <w:bookmarkEnd w:id="51"/>
    </w:p>
    <w:p w:rsidR="00BC0196" w:rsidRDefault="00BC0196" w:rsidP="002B596C">
      <w:pPr>
        <w:pStyle w:val="BodyText"/>
      </w:pPr>
    </w:p>
    <w:p w:rsidR="00355C44" w:rsidRDefault="00BC0196" w:rsidP="00BC0196">
      <w:pPr>
        <w:pStyle w:val="Heading3"/>
      </w:pP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Government</w:t>
      </w:r>
    </w:p>
    <w:p w:rsidR="00BC0196" w:rsidRDefault="00BC0196" w:rsidP="002B596C">
      <w:pPr>
        <w:pStyle w:val="BodyText"/>
      </w:pPr>
    </w:p>
    <w:p w:rsidR="00BC0196" w:rsidRDefault="00BC0196" w:rsidP="00BC0196">
      <w:pPr>
        <w:pStyle w:val="BodyText"/>
      </w:pPr>
      <w:r>
        <w:t>The City coordinates with several County departments including:</w:t>
      </w:r>
    </w:p>
    <w:p w:rsidR="00BC0196" w:rsidRDefault="00BC0196" w:rsidP="00BC0196">
      <w:pPr>
        <w:pStyle w:val="BodyText"/>
      </w:pPr>
    </w:p>
    <w:tbl>
      <w:tblPr>
        <w:tblW w:w="0" w:type="auto"/>
        <w:tblLook w:val="01E0"/>
      </w:tblPr>
      <w:tblGrid>
        <w:gridCol w:w="4788"/>
        <w:gridCol w:w="4788"/>
      </w:tblGrid>
      <w:tr w:rsidR="00BC0196">
        <w:tc>
          <w:tcPr>
            <w:tcW w:w="4788" w:type="dxa"/>
          </w:tcPr>
          <w:p w:rsidR="00BC0196" w:rsidRDefault="00BC0196" w:rsidP="00321DAE">
            <w:pPr>
              <w:pStyle w:val="BodyText"/>
              <w:numPr>
                <w:ilvl w:val="0"/>
                <w:numId w:val="36"/>
              </w:numPr>
            </w:pPr>
            <w:r>
              <w:t>Traffic Control</w:t>
            </w:r>
          </w:p>
          <w:p w:rsidR="00BC0196" w:rsidRDefault="00BC0196" w:rsidP="00321DAE">
            <w:pPr>
              <w:pStyle w:val="BodyText"/>
              <w:numPr>
                <w:ilvl w:val="0"/>
                <w:numId w:val="36"/>
              </w:numPr>
            </w:pPr>
            <w:r>
              <w:t>Development Review</w:t>
            </w:r>
          </w:p>
          <w:p w:rsidR="00BC0196" w:rsidRDefault="00BC0196" w:rsidP="00321DAE">
            <w:pPr>
              <w:pStyle w:val="BodyText"/>
              <w:numPr>
                <w:ilvl w:val="0"/>
                <w:numId w:val="36"/>
              </w:numPr>
            </w:pPr>
            <w:r>
              <w:t>Utilities</w:t>
            </w:r>
          </w:p>
        </w:tc>
        <w:tc>
          <w:tcPr>
            <w:tcW w:w="4788" w:type="dxa"/>
          </w:tcPr>
          <w:p w:rsidR="00BC0196" w:rsidRDefault="00BC0196" w:rsidP="00321DAE">
            <w:pPr>
              <w:pStyle w:val="BodyText"/>
              <w:numPr>
                <w:ilvl w:val="0"/>
                <w:numId w:val="36"/>
              </w:numPr>
            </w:pPr>
            <w:r>
              <w:t>Emergency Management</w:t>
            </w:r>
          </w:p>
          <w:p w:rsidR="00BC0196" w:rsidRDefault="00BC0196" w:rsidP="00321DAE">
            <w:pPr>
              <w:pStyle w:val="BodyText"/>
              <w:numPr>
                <w:ilvl w:val="0"/>
                <w:numId w:val="36"/>
              </w:numPr>
            </w:pPr>
            <w:r>
              <w:t>Growth Management</w:t>
            </w:r>
          </w:p>
          <w:p w:rsidR="00BC0196" w:rsidRDefault="00BC0196" w:rsidP="00321DAE">
            <w:pPr>
              <w:pStyle w:val="BodyText"/>
              <w:numPr>
                <w:ilvl w:val="0"/>
                <w:numId w:val="36"/>
              </w:numPr>
            </w:pPr>
            <w:r>
              <w:t>Community Development</w:t>
            </w:r>
          </w:p>
        </w:tc>
      </w:tr>
    </w:tbl>
    <w:p w:rsidR="00BC0196" w:rsidRDefault="00BC0196" w:rsidP="00BC0196">
      <w:pPr>
        <w:pStyle w:val="BodyText"/>
      </w:pPr>
    </w:p>
    <w:p w:rsidR="00485695" w:rsidRDefault="00485695" w:rsidP="00485695">
      <w:pPr>
        <w:pStyle w:val="Heading3"/>
      </w:pPr>
      <w:r>
        <w:t xml:space="preserve">City of </w:t>
      </w:r>
      <w:smartTag w:uri="urn:schemas-microsoft-com:office:smarttags" w:element="place">
        <w:smartTag w:uri="urn:schemas-microsoft-com:office:smarttags" w:element="City">
          <w:r>
            <w:t>Port</w:t>
          </w:r>
        </w:smartTag>
      </w:smartTag>
      <w:r>
        <w:t xml:space="preserve"> Richey</w:t>
      </w:r>
    </w:p>
    <w:p w:rsidR="00485695" w:rsidRDefault="00485695" w:rsidP="00485695">
      <w:pPr>
        <w:pStyle w:val="BodyText"/>
      </w:pPr>
    </w:p>
    <w:p w:rsidR="00B45B16" w:rsidRDefault="00485695" w:rsidP="00755B8E">
      <w:pPr>
        <w:pStyle w:val="BodyText"/>
      </w:pPr>
      <w:r>
        <w:t xml:space="preserve">New Port Richey coordinates with Port Richey in matters of police protection and fire by </w:t>
      </w:r>
      <w:proofErr w:type="spellStart"/>
      <w:r>
        <w:t>interlocal</w:t>
      </w:r>
      <w:proofErr w:type="spellEnd"/>
      <w:r>
        <w:t xml:space="preserve"> agreement and the provision of sanitary sewer, potable water and wastewater treatment. The coordination of fire and law enforcement services is an informal relationship that is coordinated interdepartmentally as circumstances dictate.</w:t>
      </w:r>
      <w:r w:rsidR="008423BA">
        <w:t xml:space="preserve"> The City also coordinates with the City in conjunction with </w:t>
      </w:r>
      <w:r w:rsidR="00755B8E">
        <w:t xml:space="preserve">regular meetings of the </w:t>
      </w:r>
      <w:r w:rsidR="00B45B16">
        <w:t>Municipal Association of Pasco</w:t>
      </w:r>
      <w:r w:rsidR="00755B8E">
        <w:t>.</w:t>
      </w:r>
    </w:p>
    <w:p w:rsidR="00B45B16" w:rsidRDefault="00B45B16" w:rsidP="002B596C">
      <w:pPr>
        <w:pStyle w:val="BodyText"/>
      </w:pPr>
    </w:p>
    <w:p w:rsidR="00EE2C0D" w:rsidRDefault="00EE2C0D" w:rsidP="00EE2C0D">
      <w:pPr>
        <w:pStyle w:val="Heading2"/>
      </w:pPr>
      <w:bookmarkStart w:id="52" w:name="_Toc153440618"/>
      <w:bookmarkStart w:id="53" w:name="_Toc153508588"/>
      <w:bookmarkStart w:id="54" w:name="_Toc153550359"/>
      <w:bookmarkStart w:id="55" w:name="_Toc153939286"/>
      <w:bookmarkStart w:id="56" w:name="_Toc158959765"/>
      <w:bookmarkStart w:id="57" w:name="_Toc168058524"/>
      <w:r>
        <w:t xml:space="preserve">Coordination with </w:t>
      </w:r>
      <w:r w:rsidR="00485695">
        <w:t>Countywide Agencies</w:t>
      </w:r>
      <w:bookmarkEnd w:id="52"/>
      <w:bookmarkEnd w:id="53"/>
      <w:bookmarkEnd w:id="54"/>
      <w:bookmarkEnd w:id="55"/>
      <w:bookmarkEnd w:id="56"/>
      <w:bookmarkEnd w:id="57"/>
    </w:p>
    <w:p w:rsidR="00EE2C0D" w:rsidRDefault="00EE2C0D" w:rsidP="00EE2C0D">
      <w:pPr>
        <w:pStyle w:val="BodyText"/>
      </w:pPr>
    </w:p>
    <w:p w:rsidR="00BC0196" w:rsidRDefault="00B617E4" w:rsidP="00BC0196">
      <w:pPr>
        <w:pStyle w:val="Heading3"/>
      </w:pPr>
      <w:smartTag w:uri="urn:schemas-microsoft-com:office:smarttags" w:element="PlaceType">
        <w:r>
          <w:t>District</w:t>
        </w:r>
      </w:smartTag>
      <w:r>
        <w:t xml:space="preserve"> </w:t>
      </w:r>
      <w:smartTag w:uri="urn:schemas-microsoft-com:office:smarttags" w:element="PlaceType">
        <w:r>
          <w:t>School</w:t>
        </w:r>
      </w:smartTag>
      <w:r>
        <w:t xml:space="preserve"> Board of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p>
    <w:p w:rsidR="00BC0196" w:rsidRDefault="00BC0196" w:rsidP="00BC0196">
      <w:pPr>
        <w:pStyle w:val="BodyText"/>
      </w:pPr>
    </w:p>
    <w:p w:rsidR="00BC0196" w:rsidRDefault="00755B8E" w:rsidP="00BC0196">
      <w:pPr>
        <w:pStyle w:val="BodyText"/>
      </w:pPr>
      <w:r>
        <w:t xml:space="preserve">The City has </w:t>
      </w:r>
      <w:r w:rsidR="00BC0196">
        <w:t>contract</w:t>
      </w:r>
      <w:r>
        <w:t>s</w:t>
      </w:r>
      <w:r w:rsidR="00BC0196">
        <w:t xml:space="preserve"> </w:t>
      </w:r>
      <w:r>
        <w:t xml:space="preserve">with the </w:t>
      </w:r>
      <w:r w:rsidR="00B617E4">
        <w:t>District School Board of Pasco County</w:t>
      </w:r>
      <w:r>
        <w:t xml:space="preserve"> for a municipal water tank located on School Board property. Also, the School Board </w:t>
      </w:r>
      <w:r w:rsidR="00BC0196">
        <w:t>leas</w:t>
      </w:r>
      <w:r>
        <w:t xml:space="preserve">es </w:t>
      </w:r>
      <w:r w:rsidR="00BC0196">
        <w:t xml:space="preserve">property </w:t>
      </w:r>
      <w:r>
        <w:t xml:space="preserve">from the City for the </w:t>
      </w:r>
      <w:r w:rsidR="00BC0196">
        <w:t>stor</w:t>
      </w:r>
      <w:r>
        <w:t>age of school buses</w:t>
      </w:r>
      <w:r w:rsidR="00EE2C0D">
        <w:t xml:space="preserve">. </w:t>
      </w:r>
      <w:r w:rsidR="00BC0196">
        <w:t xml:space="preserve">The City provides school crossing guards </w:t>
      </w:r>
      <w:r>
        <w:t>with</w:t>
      </w:r>
      <w:r w:rsidR="00BC0196">
        <w:t xml:space="preserve">in the City, but this function entails no coordination with the School Board. In matters of safety and discipline, the School Board cooperates with </w:t>
      </w:r>
      <w:r>
        <w:t>New Port Richey P</w:t>
      </w:r>
      <w:r w:rsidR="00BC0196">
        <w:t xml:space="preserve">olice </w:t>
      </w:r>
      <w:r>
        <w:t>D</w:t>
      </w:r>
      <w:r w:rsidR="00BC0196">
        <w:t>epartment.</w:t>
      </w:r>
    </w:p>
    <w:p w:rsidR="00E461BB" w:rsidRDefault="00E461BB" w:rsidP="00BC0196">
      <w:pPr>
        <w:pStyle w:val="BodyText"/>
      </w:pPr>
    </w:p>
    <w:p w:rsidR="00E461BB" w:rsidRDefault="00E461BB" w:rsidP="00E461BB">
      <w:pPr>
        <w:pStyle w:val="BodyText"/>
      </w:pPr>
      <w:r>
        <w:t>The 1995 Florida Legislature enacted requirements for improved coordination between local governments and school boards for schoo</w:t>
      </w:r>
      <w:r w:rsidR="000B558E">
        <w:t xml:space="preserve">l </w:t>
      </w:r>
      <w:proofErr w:type="spellStart"/>
      <w:r w:rsidR="000B558E">
        <w:t>siting</w:t>
      </w:r>
      <w:proofErr w:type="spellEnd"/>
      <w:r w:rsidR="000B558E">
        <w:t>. New requirements for the F</w:t>
      </w:r>
      <w:r>
        <w:t xml:space="preserve">uture </w:t>
      </w:r>
      <w:r w:rsidR="000B558E">
        <w:t>L</w:t>
      </w:r>
      <w:r>
        <w:t xml:space="preserve">and </w:t>
      </w:r>
      <w:r w:rsidR="000B558E">
        <w:t>U</w:t>
      </w:r>
      <w:r>
        <w:t xml:space="preserve">se </w:t>
      </w:r>
      <w:r w:rsidR="000B558E">
        <w:t>E</w:t>
      </w:r>
      <w:r>
        <w:t xml:space="preserve">lement </w:t>
      </w:r>
      <w:r w:rsidR="000B558E">
        <w:t>pertain to</w:t>
      </w:r>
      <w:r>
        <w:t xml:space="preserve"> criteria </w:t>
      </w:r>
      <w:r w:rsidR="000B558E">
        <w:t xml:space="preserve">for </w:t>
      </w:r>
      <w:proofErr w:type="spellStart"/>
      <w:r w:rsidR="000B558E">
        <w:t>siting</w:t>
      </w:r>
      <w:proofErr w:type="spellEnd"/>
      <w:r>
        <w:t xml:space="preserve"> schools proximate to urban residential areas and to co</w:t>
      </w:r>
      <w:r w:rsidR="00DD3F42">
        <w:t>-</w:t>
      </w:r>
      <w:r>
        <w:t>locate schools with other public facilities</w:t>
      </w:r>
      <w:r w:rsidR="000B558E">
        <w:t xml:space="preserve"> such as parks</w:t>
      </w:r>
      <w:r>
        <w:t xml:space="preserve">. To implement these requirements, the City has incorporated relevant policies to the Comprehensive Plan and </w:t>
      </w:r>
      <w:r w:rsidR="000B558E">
        <w:t xml:space="preserve">has </w:t>
      </w:r>
      <w:r>
        <w:t>enter</w:t>
      </w:r>
      <w:r w:rsidR="000B558E">
        <w:t>ed</w:t>
      </w:r>
      <w:r>
        <w:t xml:space="preserve"> into an </w:t>
      </w:r>
      <w:proofErr w:type="spellStart"/>
      <w:r>
        <w:t>interlocal</w:t>
      </w:r>
      <w:proofErr w:type="spellEnd"/>
      <w:r>
        <w:t xml:space="preserve"> </w:t>
      </w:r>
      <w:r w:rsidR="00755B8E">
        <w:t xml:space="preserve">agreement with the </w:t>
      </w:r>
      <w:r>
        <w:t>School Board.</w:t>
      </w:r>
    </w:p>
    <w:p w:rsidR="00BC0196" w:rsidRDefault="00BC0196" w:rsidP="00BC0196">
      <w:pPr>
        <w:pStyle w:val="BodyText"/>
      </w:pPr>
    </w:p>
    <w:p w:rsidR="00BC0196" w:rsidRDefault="00BC0196" w:rsidP="00BC0196">
      <w:pPr>
        <w:pStyle w:val="Heading3"/>
      </w:pP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Sheriff’s Department</w:t>
      </w:r>
    </w:p>
    <w:p w:rsidR="00BC0196" w:rsidRDefault="00BC0196" w:rsidP="00BC0196">
      <w:pPr>
        <w:pStyle w:val="BodyText"/>
      </w:pPr>
    </w:p>
    <w:p w:rsidR="00BC0196" w:rsidRDefault="00BC0196" w:rsidP="00BC0196">
      <w:pPr>
        <w:pStyle w:val="BodyText"/>
      </w:pPr>
      <w:r>
        <w:t>The City cooperates and coordinates with the Sheriff’s Department on a regular basis on request and in areas that concern both agencies</w:t>
      </w:r>
      <w:r w:rsidR="00EE2C0D">
        <w:t xml:space="preserve">. </w:t>
      </w:r>
      <w:r>
        <w:t>There is no one office that has primary responsibility for coordination</w:t>
      </w:r>
      <w:r w:rsidR="00EE2C0D">
        <w:t xml:space="preserve">. </w:t>
      </w:r>
      <w:r>
        <w:t xml:space="preserve">Contact between elected officials, administrators and </w:t>
      </w:r>
      <w:proofErr w:type="gramStart"/>
      <w:r>
        <w:t>law enforcement officials occurs</w:t>
      </w:r>
      <w:proofErr w:type="gramEnd"/>
      <w:r>
        <w:t xml:space="preserve"> when necessary</w:t>
      </w:r>
      <w:r w:rsidR="00EE2C0D">
        <w:t xml:space="preserve">. </w:t>
      </w:r>
      <w:r>
        <w:t>This is an informal, historical relationship.</w:t>
      </w:r>
    </w:p>
    <w:p w:rsidR="00BC0196" w:rsidRDefault="00BC0196" w:rsidP="00BC0196">
      <w:pPr>
        <w:pStyle w:val="BodyText"/>
      </w:pPr>
    </w:p>
    <w:p w:rsidR="00BC0196" w:rsidRDefault="00BC0196" w:rsidP="00BC0196">
      <w:pPr>
        <w:pStyle w:val="Heading3"/>
      </w:pPr>
      <w:smartTag w:uri="urn:schemas-microsoft-com:office:smarttags" w:element="City">
        <w:r>
          <w:t>Pasco</w:t>
        </w:r>
      </w:smartTag>
      <w: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Metropolitan</w:t>
          </w:r>
        </w:smartTag>
      </w:smartTag>
      <w:r>
        <w:t xml:space="preserve"> Planning Organization</w:t>
      </w:r>
    </w:p>
    <w:p w:rsidR="00BC0196" w:rsidRDefault="00BC0196" w:rsidP="00BC0196">
      <w:pPr>
        <w:pStyle w:val="BodyText"/>
      </w:pPr>
    </w:p>
    <w:p w:rsidR="00BC0196" w:rsidRDefault="00BC0196" w:rsidP="00BC0196">
      <w:pPr>
        <w:pStyle w:val="BodyText"/>
      </w:pPr>
      <w:r>
        <w:t>The Pasco County Metropolitan Planning Organization (MPO) coordinates transportation planning efforts between the County, municipalities, adjacent counties and the Florida Department of Transportation</w:t>
      </w:r>
      <w:r w:rsidR="00755B8E">
        <w:t xml:space="preserve"> (FDOT). The </w:t>
      </w:r>
      <w:r>
        <w:t>MPO Technical Advisory Committee</w:t>
      </w:r>
      <w:r w:rsidR="00755B8E">
        <w:t xml:space="preserve"> (TAC)</w:t>
      </w:r>
      <w:r>
        <w:t xml:space="preserve"> is the entity that promotes intergovernmental coordination on transportation issues.</w:t>
      </w:r>
    </w:p>
    <w:p w:rsidR="00BC0196" w:rsidRDefault="00BC0196" w:rsidP="00BC0196">
      <w:pPr>
        <w:pStyle w:val="BodyText"/>
      </w:pPr>
      <w:r w:rsidRPr="00355C44">
        <w:lastRenderedPageBreak/>
        <w:t>New Port Richey coordinates transportation planning with the County’s Metropolitan Planning Organization for the development and maintenance of mass transit plans, programs and projects.</w:t>
      </w:r>
      <w:r>
        <w:t xml:space="preserve"> The City has representation on the MPO Board and City staff participates on the MPO Technical Advisory Committee. </w:t>
      </w:r>
    </w:p>
    <w:p w:rsidR="00BC0196" w:rsidRDefault="00BC0196" w:rsidP="00BC0196">
      <w:pPr>
        <w:pStyle w:val="BodyText"/>
      </w:pPr>
    </w:p>
    <w:p w:rsidR="00BC0196" w:rsidRDefault="00BC0196" w:rsidP="00BC0196">
      <w:pPr>
        <w:pStyle w:val="BodyText"/>
      </w:pPr>
      <w:r>
        <w:t>A mutual interest of the City and the MPO is for local, county</w:t>
      </w:r>
      <w:r w:rsidR="00D9627D">
        <w:t xml:space="preserve"> and</w:t>
      </w:r>
      <w:r>
        <w:t xml:space="preserve"> state roads to be coordinated for effective traffic flow. The City and County have joined in local intergovernmental agreements aimed at improving roadway and intersections with joint jurisdiction.</w:t>
      </w:r>
    </w:p>
    <w:p w:rsidR="002B596C" w:rsidRDefault="002B596C" w:rsidP="007D79A9">
      <w:pPr>
        <w:pStyle w:val="BodyText"/>
      </w:pPr>
      <w:r>
        <w:tab/>
      </w:r>
    </w:p>
    <w:p w:rsidR="007D79A9" w:rsidRDefault="007D79A9" w:rsidP="007D79A9">
      <w:pPr>
        <w:pStyle w:val="Heading2"/>
      </w:pPr>
      <w:bookmarkStart w:id="58" w:name="_Toc469812751"/>
      <w:bookmarkStart w:id="59" w:name="_Toc498838295"/>
      <w:bookmarkStart w:id="60" w:name="_Toc153440619"/>
      <w:bookmarkStart w:id="61" w:name="_Toc153508589"/>
      <w:bookmarkStart w:id="62" w:name="_Toc153550360"/>
      <w:bookmarkStart w:id="63" w:name="_Toc153939287"/>
      <w:bookmarkStart w:id="64" w:name="_Toc158959766"/>
      <w:bookmarkStart w:id="65" w:name="_Toc168058525"/>
      <w:r>
        <w:t>Coordination with Regional Entities</w:t>
      </w:r>
      <w:bookmarkEnd w:id="58"/>
      <w:bookmarkEnd w:id="59"/>
      <w:bookmarkEnd w:id="60"/>
      <w:bookmarkEnd w:id="61"/>
      <w:bookmarkEnd w:id="62"/>
      <w:bookmarkEnd w:id="63"/>
      <w:bookmarkEnd w:id="64"/>
      <w:bookmarkEnd w:id="65"/>
    </w:p>
    <w:p w:rsidR="007D79A9" w:rsidRDefault="007D79A9" w:rsidP="007D79A9">
      <w:pPr>
        <w:pStyle w:val="BodyText"/>
      </w:pPr>
    </w:p>
    <w:p w:rsidR="007D79A9" w:rsidRDefault="007D79A9" w:rsidP="007D79A9">
      <w:pPr>
        <w:pStyle w:val="Heading3"/>
      </w:pPr>
      <w:bookmarkStart w:id="66" w:name="_Toc469812752"/>
      <w:smartTag w:uri="urn:schemas-microsoft-com:office:smarttags" w:element="place">
        <w:smartTag w:uri="urn:schemas-microsoft-com:office:smarttags" w:element="PlaceName">
          <w:r>
            <w:t>Tampa</w:t>
          </w:r>
        </w:smartTag>
        <w:r>
          <w:t xml:space="preserve"> </w:t>
        </w:r>
        <w:smartTag w:uri="urn:schemas-microsoft-com:office:smarttags" w:element="PlaceType">
          <w:r>
            <w:t>Bay</w:t>
          </w:r>
        </w:smartTag>
      </w:smartTag>
      <w:r>
        <w:t xml:space="preserve"> Regional Planning Council</w:t>
      </w:r>
      <w:bookmarkEnd w:id="66"/>
    </w:p>
    <w:p w:rsidR="007D79A9" w:rsidRDefault="007D79A9" w:rsidP="007D79A9">
      <w:pPr>
        <w:pStyle w:val="BodyText"/>
      </w:pPr>
    </w:p>
    <w:p w:rsidR="007D79A9" w:rsidRDefault="007D79A9" w:rsidP="007D79A9">
      <w:pPr>
        <w:pStyle w:val="BodyText"/>
      </w:pPr>
      <w:r>
        <w:t xml:space="preserve">The </w:t>
      </w:r>
      <w:r w:rsidR="00616FEA" w:rsidRPr="00616FEA">
        <w:t>Tampa Bay Regional Planning Council (TBRPC)</w:t>
      </w:r>
      <w:r>
        <w:t xml:space="preserve"> was established in 1962, under Chapter 160, FS, and by </w:t>
      </w:r>
      <w:proofErr w:type="spellStart"/>
      <w:r>
        <w:t>Interlocal</w:t>
      </w:r>
      <w:proofErr w:type="spellEnd"/>
      <w:r>
        <w:t xml:space="preserve"> Agreement, Chapter 163.01, FS, in 1975. It was reorganized under Chapter 160, FS, amended in 1980 and subsequently replaced by Chapter 186, FS, in 1985.</w:t>
      </w:r>
    </w:p>
    <w:p w:rsidR="007D79A9" w:rsidRDefault="007D79A9" w:rsidP="007D79A9">
      <w:pPr>
        <w:pStyle w:val="BodyText"/>
      </w:pPr>
    </w:p>
    <w:p w:rsidR="007D79A9" w:rsidRDefault="007D79A9" w:rsidP="007D79A9">
      <w:pPr>
        <w:pStyle w:val="BodyText"/>
      </w:pPr>
      <w:r>
        <w:t xml:space="preserve">TBRPC is designated under </w:t>
      </w:r>
      <w:smartTag w:uri="urn:schemas-microsoft-com:office:smarttags" w:element="place">
        <w:smartTag w:uri="urn:schemas-microsoft-com:office:smarttags" w:element="State">
          <w:r>
            <w:t>Florida</w:t>
          </w:r>
        </w:smartTag>
      </w:smartTag>
      <w:r>
        <w:t xml:space="preserve"> statutes and federal law for many of its responsibilities. TBRPC engages in </w:t>
      </w:r>
      <w:proofErr w:type="spellStart"/>
      <w:r>
        <w:t>areawide</w:t>
      </w:r>
      <w:proofErr w:type="spellEnd"/>
      <w:r>
        <w:t xml:space="preserve"> comprehensive and functional planning, mediates conflicts between local governments, adopts and maintains a Strategic Regional Policy Plan, reviews and comments on applications and development orders for Development of Regional Impact (DRIs) and reviews development orders issued by local governments. TBRPC also reviews applications for federal and state grants as the Regional Clearinghouse for Administrative District VIII, as designated by Presidential and Gubernatorial Executive Orders. TBRPC coordinates bay management as the administrator of the Agency on Bay Management.</w:t>
      </w:r>
    </w:p>
    <w:p w:rsidR="007D79A9" w:rsidRDefault="007D79A9" w:rsidP="007D79A9">
      <w:pPr>
        <w:pStyle w:val="BodyText"/>
      </w:pPr>
    </w:p>
    <w:p w:rsidR="007D79A9" w:rsidRDefault="007D79A9" w:rsidP="007D79A9">
      <w:pPr>
        <w:pStyle w:val="BodyText"/>
      </w:pPr>
      <w:r>
        <w:t xml:space="preserve">As a member of the TBRPC, the City is represented on the Council and various subcommittees by an elected official appointed by the City’s elected officials. TBRPC, composed of locally elected representatives and gubernatorial appointees, is designated to </w:t>
      </w:r>
      <w:r w:rsidR="001C4A88">
        <w:t>conduct long-range p</w:t>
      </w:r>
      <w:r>
        <w:t>lan</w:t>
      </w:r>
      <w:r w:rsidR="001C4A88">
        <w:t>ning for</w:t>
      </w:r>
      <w:r>
        <w:t xml:space="preserve"> the </w:t>
      </w:r>
      <w:r w:rsidR="001C4A88">
        <w:t xml:space="preserve">region </w:t>
      </w:r>
      <w:r>
        <w:t xml:space="preserve">and assist and guide in the resolution of contemporary problems and issues. As a voting member, the City </w:t>
      </w:r>
      <w:r w:rsidR="001C4A88">
        <w:t xml:space="preserve">assists in </w:t>
      </w:r>
      <w:r>
        <w:t>establish</w:t>
      </w:r>
      <w:r w:rsidR="001C4A88">
        <w:t>ing regional policy</w:t>
      </w:r>
      <w:r>
        <w:t>.</w:t>
      </w:r>
    </w:p>
    <w:p w:rsidR="007D79A9" w:rsidRDefault="007D79A9" w:rsidP="007D79A9">
      <w:pPr>
        <w:pStyle w:val="BodyText"/>
      </w:pPr>
    </w:p>
    <w:p w:rsidR="007D79A9" w:rsidRDefault="007D79A9" w:rsidP="007D79A9">
      <w:pPr>
        <w:pStyle w:val="BodyText"/>
      </w:pPr>
      <w:r>
        <w:t>TBRPC reviews and transmits to the proper agencies dredge and fill permits, state and federal grant applications</w:t>
      </w:r>
      <w:r w:rsidR="00D9627D">
        <w:t xml:space="preserve"> and</w:t>
      </w:r>
      <w:r>
        <w:t xml:space="preserve"> transportation projects that impact or are located in the City. In these instances, the City and TBRPC communicate and coordinate review-related activities, as necessary.</w:t>
      </w:r>
    </w:p>
    <w:p w:rsidR="004C56E6" w:rsidRDefault="004C56E6" w:rsidP="007D79A9">
      <w:pPr>
        <w:pStyle w:val="BodyText"/>
      </w:pPr>
    </w:p>
    <w:p w:rsidR="004C56E6" w:rsidRDefault="004C56E6" w:rsidP="004C56E6">
      <w:pPr>
        <w:pStyle w:val="BodyText"/>
      </w:pPr>
      <w:r>
        <w:t>Since 1974, the TBRPC Area Agency on Aging has served as the designated agency for</w:t>
      </w:r>
      <w:r w:rsidR="000B558E">
        <w:t xml:space="preserve"> Planning and Service Area</w:t>
      </w:r>
      <w:r>
        <w:t xml:space="preserve"> 5, which includes </w:t>
      </w:r>
      <w:smartTag w:uri="urn:schemas-microsoft-com:office:smarttags" w:element="City">
        <w:r>
          <w:t>Pasco</w:t>
        </w:r>
      </w:smartTag>
      <w:r>
        <w:t xml:space="preserve"> and Pinellas counties in </w:t>
      </w:r>
      <w:r w:rsidR="000B558E">
        <w:t>w</w:t>
      </w:r>
      <w:r>
        <w:t xml:space="preserve">est </w:t>
      </w:r>
      <w:r w:rsidR="000B558E">
        <w:t>c</w:t>
      </w:r>
      <w:r>
        <w:t xml:space="preserve">entral </w:t>
      </w:r>
      <w:smartTag w:uri="urn:schemas-microsoft-com:office:smarttags" w:element="place">
        <w:smartTag w:uri="urn:schemas-microsoft-com:office:smarttags" w:element="State">
          <w:r>
            <w:t>Florida</w:t>
          </w:r>
        </w:smartTag>
      </w:smartTag>
      <w:r>
        <w:t>. The function of the Area Agency on Aging is to plan, develop and fund a comprehensive and coordinated service delivery system to meet the needs of the older persons in greatest social and economic need within the planning and service area. The Area Agency enters into contracts with local service providers to furnish these services at the community level. It is also the Area Agency's mandate to serve as an advocate and focal point for the elderly within the community by monitoring, evaluating and commenting on all policies, programs and community actions that will affect the elderly. Other specific responsibilities of the Area Agency on Aging are monitoring and evaluating the effectiveness and efficiency of service providers; providing opportunities for community input on agency policies, procedures and funding allocations; and coordinating with other service agencies to facilitate service delivery and access to the elderly.</w:t>
      </w:r>
    </w:p>
    <w:p w:rsidR="007D79A9" w:rsidRDefault="007D79A9" w:rsidP="007D79A9">
      <w:pPr>
        <w:pStyle w:val="BodyText"/>
      </w:pPr>
      <w:r>
        <w:lastRenderedPageBreak/>
        <w:t xml:space="preserve">The City receives technical assistance by request </w:t>
      </w:r>
      <w:r w:rsidR="004C56E6">
        <w:t xml:space="preserve">from TBRPC </w:t>
      </w:r>
      <w:r>
        <w:t xml:space="preserve">and has </w:t>
      </w:r>
      <w:r w:rsidR="004C56E6">
        <w:t>access to</w:t>
      </w:r>
      <w:r>
        <w:t xml:space="preserve"> the</w:t>
      </w:r>
      <w:r w:rsidR="004C56E6">
        <w:t xml:space="preserve"> agency’s</w:t>
      </w:r>
      <w:r>
        <w:t xml:space="preserve"> Regiona</w:t>
      </w:r>
      <w:r w:rsidR="004C56E6">
        <w:t>l Resource Library</w:t>
      </w:r>
      <w:r>
        <w:t>. Th</w:t>
      </w:r>
      <w:r w:rsidR="004C56E6">
        <w:t xml:space="preserve">e </w:t>
      </w:r>
      <w:r>
        <w:t xml:space="preserve">formal relationship </w:t>
      </w:r>
      <w:r w:rsidR="004C56E6">
        <w:t xml:space="preserve">between the City and TBRPC is </w:t>
      </w:r>
      <w:r>
        <w:t xml:space="preserve">delineated by </w:t>
      </w:r>
      <w:proofErr w:type="spellStart"/>
      <w:r>
        <w:t>interlocal</w:t>
      </w:r>
      <w:proofErr w:type="spellEnd"/>
      <w:r>
        <w:t xml:space="preserve"> agreement. The </w:t>
      </w:r>
      <w:r w:rsidR="004C56E6">
        <w:t xml:space="preserve">City Council, </w:t>
      </w:r>
      <w:r>
        <w:t xml:space="preserve">City Manager and </w:t>
      </w:r>
      <w:r w:rsidR="004C56E6">
        <w:t>Community Development staff</w:t>
      </w:r>
      <w:r w:rsidR="000B558E">
        <w:t>s</w:t>
      </w:r>
      <w:r w:rsidR="004C56E6">
        <w:t xml:space="preserve"> have </w:t>
      </w:r>
      <w:r>
        <w:t>coordination responsibilities</w:t>
      </w:r>
      <w:r w:rsidR="004C56E6">
        <w:t xml:space="preserve"> with this agency</w:t>
      </w:r>
      <w:r>
        <w:t>.</w:t>
      </w:r>
    </w:p>
    <w:p w:rsidR="007D79A9" w:rsidRDefault="007D79A9" w:rsidP="007D79A9">
      <w:pPr>
        <w:pStyle w:val="BodyText"/>
      </w:pPr>
    </w:p>
    <w:p w:rsidR="007D79A9" w:rsidRDefault="007D79A9" w:rsidP="007D79A9">
      <w:pPr>
        <w:pStyle w:val="Heading3"/>
      </w:pPr>
      <w:bookmarkStart w:id="67" w:name="_Toc469812753"/>
      <w:r>
        <w:t>Southwest Florida Water Management District</w:t>
      </w:r>
      <w:bookmarkEnd w:id="67"/>
    </w:p>
    <w:p w:rsidR="007D79A9" w:rsidRDefault="007D79A9" w:rsidP="007D79A9">
      <w:pPr>
        <w:pStyle w:val="BodyText"/>
      </w:pPr>
    </w:p>
    <w:p w:rsidR="007D79A9" w:rsidRDefault="007D79A9" w:rsidP="007D79A9">
      <w:pPr>
        <w:pStyle w:val="BodyText"/>
      </w:pPr>
      <w:r>
        <w:t xml:space="preserve">The </w:t>
      </w:r>
      <w:r w:rsidR="006F2F96" w:rsidRPr="006F2F96">
        <w:t>Southwest Florida Water Management District (SWFWMD)</w:t>
      </w:r>
      <w:r w:rsidR="006F2F96">
        <w:t xml:space="preserve"> i</w:t>
      </w:r>
      <w:r>
        <w:t>s an independent special district created in 1961 under Chapter 61-691, Laws of Florida, as a public corporation for carrying out and effectuating the provisions of Chapter 373, FS.</w:t>
      </w:r>
    </w:p>
    <w:p w:rsidR="006F2F96" w:rsidRDefault="006F2F96" w:rsidP="006F2F96">
      <w:pPr>
        <w:pStyle w:val="BodyText"/>
      </w:pPr>
    </w:p>
    <w:p w:rsidR="006F2F96" w:rsidRDefault="006F2F96" w:rsidP="006F2F96">
      <w:pPr>
        <w:pStyle w:val="BodyText"/>
      </w:pPr>
      <w:r>
        <w:t>The District is responsible for administration of a permitting system for consumptive water use and other water related activities; the regulation of wells; and the management and storage of surface waters. SWFWMD is charged to effect the maximum beneficial utilization, development</w:t>
      </w:r>
      <w:r w:rsidR="00D9627D">
        <w:t xml:space="preserve"> and</w:t>
      </w:r>
      <w:r>
        <w:t xml:space="preserve"> conservation of the water resources of the district in the best interest of its people and to prevent the waste, depletion, deterioration</w:t>
      </w:r>
      <w:r w:rsidR="00D9627D">
        <w:t xml:space="preserve"> and</w:t>
      </w:r>
      <w:r>
        <w:t xml:space="preserve"> unreasonable use of resources.</w:t>
      </w:r>
    </w:p>
    <w:p w:rsidR="006F2F96" w:rsidRDefault="006F2F96" w:rsidP="006F2F96">
      <w:pPr>
        <w:pStyle w:val="BodyText"/>
      </w:pPr>
    </w:p>
    <w:p w:rsidR="006F2F96" w:rsidRDefault="006F2F96" w:rsidP="006F2F96">
      <w:pPr>
        <w:pStyle w:val="BodyText"/>
      </w:pPr>
      <w:r>
        <w:t xml:space="preserve">SWFWMD covers all or parts of 16 counties along west central </w:t>
      </w:r>
      <w:smartTag w:uri="urn:schemas-microsoft-com:office:smarttags" w:element="place">
        <w:smartTag w:uri="urn:schemas-microsoft-com:office:smarttags" w:element="State">
          <w:r>
            <w:t>Florida</w:t>
          </w:r>
        </w:smartTag>
      </w:smartTag>
      <w:r>
        <w:t>. SWFWMD’s Governing Board is appointed by the Governor and determines overall policies; carries out regulatory responsibilities and functions; enters into contracts; and authorizes a tax levy for a</w:t>
      </w:r>
      <w:r w:rsidR="00574A63">
        <w:t xml:space="preserve">dministration of the District. </w:t>
      </w:r>
      <w:r>
        <w:t xml:space="preserve">The District is divided into nine watershed basins, eight of which have Basin Boards (the Governing Board serves as the basin board for the </w:t>
      </w:r>
      <w:smartTag w:uri="urn:schemas-microsoft-com:office:smarttags" w:element="place">
        <w:smartTag w:uri="urn:schemas-microsoft-com:office:smarttags" w:element="PlaceName">
          <w:r>
            <w:t>Green</w:t>
          </w:r>
        </w:smartTag>
        <w:r>
          <w:t xml:space="preserve"> </w:t>
        </w:r>
        <w:smartTag w:uri="urn:schemas-microsoft-com:office:smarttags" w:element="PlaceType">
          <w:r>
            <w:t>Swamp</w:t>
          </w:r>
        </w:smartTag>
      </w:smartTag>
      <w:r>
        <w:t xml:space="preserve"> watershed basin due to its hydrologic significance). The Coastal Rivers Basin Board is the basin board that serves the New Port Richey area.</w:t>
      </w:r>
    </w:p>
    <w:p w:rsidR="006F2F96" w:rsidRDefault="006F2F96" w:rsidP="006F2F96">
      <w:pPr>
        <w:pStyle w:val="BodyText"/>
      </w:pPr>
    </w:p>
    <w:p w:rsidR="006F2F96" w:rsidRDefault="006F2F96" w:rsidP="006F2F96">
      <w:pPr>
        <w:pStyle w:val="BodyText"/>
      </w:pPr>
      <w:r>
        <w:t>Members of the Basin Boards are appointed by the Governor and confirmed by the Senate</w:t>
      </w:r>
      <w:r w:rsidR="00EE2C0D">
        <w:t xml:space="preserve">. </w:t>
      </w:r>
      <w:r>
        <w:t>Basin boards are responsible for identifying water related issues within their boundaries and for adopting budgets which address those issues</w:t>
      </w:r>
      <w:r w:rsidR="00EE2C0D">
        <w:t xml:space="preserve">. </w:t>
      </w:r>
      <w:r>
        <w:t>To receive funding, the water resource problem must be determined by the District’s technical staff to be of regional significance and not strictly a localized problem.</w:t>
      </w:r>
    </w:p>
    <w:p w:rsidR="006F2F96" w:rsidRDefault="006F2F96" w:rsidP="006F2F96">
      <w:pPr>
        <w:pStyle w:val="BodyText"/>
      </w:pPr>
    </w:p>
    <w:p w:rsidR="006F2F96" w:rsidRDefault="006F2F96" w:rsidP="006F2F96">
      <w:pPr>
        <w:pStyle w:val="BodyText"/>
      </w:pPr>
      <w:r>
        <w:t>The Basin Boards adopt a budget and makes request to the Governing Board to levy the appropriate amount of ad valorem taxes</w:t>
      </w:r>
      <w:r w:rsidR="00EE2C0D">
        <w:t xml:space="preserve">. </w:t>
      </w:r>
      <w:r>
        <w:t xml:space="preserve">Chapter 378, FS, provides the authorizing language for SWFWMD and allows the Governing Board to levy ad valorem taxes up to 0.40 mills in the SWFWMD jurisdiction while individual basin boards may levy ad valorem taxes up to 0.60 mills to support projects which directly benefit the basin in which the revenue is collected. </w:t>
      </w:r>
    </w:p>
    <w:p w:rsidR="006F2F96" w:rsidRDefault="006F2F96" w:rsidP="006F2F96">
      <w:pPr>
        <w:pStyle w:val="BodyText"/>
      </w:pPr>
    </w:p>
    <w:p w:rsidR="006F2F96" w:rsidRDefault="006F2F96" w:rsidP="006F2F96">
      <w:pPr>
        <w:pStyle w:val="BodyText"/>
      </w:pPr>
      <w:r>
        <w:t>SWFWMD is involved in major programs in the areas of flood control and water management</w:t>
      </w:r>
      <w:r w:rsidR="00EE2C0D">
        <w:t xml:space="preserve">. </w:t>
      </w:r>
      <w:r>
        <w:t>The District has conducted numerous water resources studies utilizing federal, state, regional</w:t>
      </w:r>
      <w:r w:rsidR="00D9627D">
        <w:t xml:space="preserve"> and</w:t>
      </w:r>
      <w:r>
        <w:t xml:space="preserve"> local input. In conjunction with municipal, regional</w:t>
      </w:r>
      <w:r w:rsidR="00D9627D">
        <w:t xml:space="preserve"> and</w:t>
      </w:r>
      <w:r>
        <w:t xml:space="preserve"> county governments, the District has sponsored several multiple use projects combining water management and recreation facilities.</w:t>
      </w:r>
    </w:p>
    <w:p w:rsidR="006F2F96" w:rsidRDefault="006F2F96" w:rsidP="006F2F96">
      <w:pPr>
        <w:pStyle w:val="BodyText"/>
      </w:pPr>
    </w:p>
    <w:p w:rsidR="006F2F96" w:rsidRDefault="006F2F96" w:rsidP="006F2F96">
      <w:pPr>
        <w:pStyle w:val="BodyText"/>
      </w:pPr>
      <w:r>
        <w:t>SWFWMD bases land acquisition on the following needs criteria: natural flood control water detention and/or retention; preservation and/or restoration of natural systems; water conveyance; water quality enhancement; structural control; aquifer recharge; and potable water supply. Local governments can nominate projects to the District for consideration under these programs.</w:t>
      </w:r>
    </w:p>
    <w:p w:rsidR="006F2F96" w:rsidRDefault="006F2F96" w:rsidP="006F2F96">
      <w:pPr>
        <w:pStyle w:val="BodyText"/>
      </w:pPr>
    </w:p>
    <w:p w:rsidR="006F2F96" w:rsidRDefault="006F2F96" w:rsidP="006F2F96">
      <w:pPr>
        <w:pStyle w:val="BodyText"/>
      </w:pPr>
      <w:r>
        <w:lastRenderedPageBreak/>
        <w:t>The Surface Water Improvement and Management (SWIM) program provides information and assistance on restoration, protection</w:t>
      </w:r>
      <w:r w:rsidR="00D9627D">
        <w:t xml:space="preserve"> and</w:t>
      </w:r>
      <w:r>
        <w:t xml:space="preserve"> management of the City’s important surface water bodies</w:t>
      </w:r>
      <w:r w:rsidR="00EE2C0D">
        <w:t xml:space="preserve">. </w:t>
      </w:r>
      <w:r>
        <w:t xml:space="preserve">The Save Our Rivers program can be a source of acquisition funds the </w:t>
      </w:r>
      <w:r w:rsidR="00996F3A">
        <w:t>C</w:t>
      </w:r>
      <w:r>
        <w:t>ity may wish to become involved with to enhance protection of environmentally sensitive areas. SWFWMD bases land acquisition on the following needs criteria; natural flood control, water detention</w:t>
      </w:r>
      <w:r w:rsidR="00D9627D">
        <w:t xml:space="preserve"> and</w:t>
      </w:r>
      <w:r>
        <w:t>/or retention; preservation and/or restoration of natural systems; water conveyance; water quality enhancement; structural flood control; recharge; and potable water supply. Local governments can nominate projects to SWFWMD for consideration under this program.</w:t>
      </w:r>
    </w:p>
    <w:p w:rsidR="006F2F96" w:rsidRDefault="006F2F96" w:rsidP="006F2F96">
      <w:pPr>
        <w:pStyle w:val="BodyText"/>
      </w:pPr>
      <w:r>
        <w:t xml:space="preserve"> </w:t>
      </w:r>
    </w:p>
    <w:p w:rsidR="00574A63" w:rsidRDefault="00574A63" w:rsidP="00574A63">
      <w:pPr>
        <w:pStyle w:val="BodyText"/>
      </w:pPr>
      <w:r>
        <w:t>In compliance with the requirements of Chapter 373, FS, SWFWMD develops and implements a Regional Water Supply Plan (RWSP). The RWSP is an assessment of projected water demands and potential sources of water to meet these demands to the year 2020. The City falls within the northern portion of RWSP planning region known as the North Tampa Bay Water Use Caution Area (NTB).</w:t>
      </w:r>
      <w:r w:rsidRPr="00574A63">
        <w:t xml:space="preserve"> </w:t>
      </w:r>
      <w:r>
        <w:t xml:space="preserve">The Comprehensive Plan is required to assess water needs and sources taking into consideration RWSP. The intent of this requirement is to strengthen coordination between water supply planning and local land use planning. </w:t>
      </w:r>
    </w:p>
    <w:p w:rsidR="00574A63" w:rsidRDefault="00574A63" w:rsidP="00574A63">
      <w:pPr>
        <w:pStyle w:val="BodyText"/>
      </w:pPr>
    </w:p>
    <w:p w:rsidR="006F2F96" w:rsidRDefault="006F2F96" w:rsidP="006F2F96">
      <w:pPr>
        <w:pStyle w:val="BodyText"/>
      </w:pPr>
      <w:r>
        <w:t xml:space="preserve">The City </w:t>
      </w:r>
      <w:r w:rsidR="00574A63">
        <w:t xml:space="preserve">also </w:t>
      </w:r>
      <w:r>
        <w:t xml:space="preserve">has a regulatory relationship with SWFWMD. The City receives permits for pumping potable water from </w:t>
      </w:r>
      <w:r w:rsidR="00996F3A">
        <w:t>C</w:t>
      </w:r>
      <w:r>
        <w:t xml:space="preserve">ity-owned wells, permits for drainage plans and improvements and must file monthly reports concerning data on the amount of water pumped and water quality testing. The City has an </w:t>
      </w:r>
      <w:proofErr w:type="spellStart"/>
      <w:r>
        <w:t>interlocal</w:t>
      </w:r>
      <w:proofErr w:type="spellEnd"/>
      <w:r>
        <w:t xml:space="preserve"> agreement with SWFWMD that provides for the documentation of sources and magnitude of pollutants to the </w:t>
      </w:r>
      <w:proofErr w:type="spellStart"/>
      <w:smartTag w:uri="urn:schemas-microsoft-com:office:smarttags" w:element="place">
        <w:smartTag w:uri="urn:schemas-microsoft-com:office:smarttags" w:element="PlaceName">
          <w:r>
            <w:t>Pithlachascotee</w:t>
          </w:r>
        </w:smartTag>
        <w:proofErr w:type="spellEnd"/>
        <w:r>
          <w:t xml:space="preserve"> </w:t>
        </w:r>
        <w:smartTag w:uri="urn:schemas-microsoft-com:office:smarttags" w:element="PlaceType">
          <w:r>
            <w:t>River</w:t>
          </w:r>
        </w:smartTag>
      </w:smartTag>
      <w:r>
        <w:t>. The Office of the City Manager</w:t>
      </w:r>
      <w:r w:rsidR="00574A63">
        <w:t xml:space="preserve"> </w:t>
      </w:r>
      <w:r w:rsidR="00996F3A">
        <w:t xml:space="preserve">and </w:t>
      </w:r>
      <w:r>
        <w:t xml:space="preserve">Public Works </w:t>
      </w:r>
      <w:r w:rsidR="00574A63">
        <w:t xml:space="preserve">and Community Development </w:t>
      </w:r>
      <w:r w:rsidR="00D9627D">
        <w:t>d</w:t>
      </w:r>
      <w:r w:rsidR="00574A63">
        <w:t>epartments</w:t>
      </w:r>
      <w:r>
        <w:t xml:space="preserve"> are the offices with primary coordination responsibility</w:t>
      </w:r>
      <w:r w:rsidR="00574A63">
        <w:t xml:space="preserve"> with this agency</w:t>
      </w:r>
      <w:r>
        <w:t>.</w:t>
      </w:r>
    </w:p>
    <w:p w:rsidR="007D79A9" w:rsidRDefault="007D79A9" w:rsidP="007D79A9">
      <w:pPr>
        <w:pStyle w:val="BodyText"/>
      </w:pPr>
    </w:p>
    <w:p w:rsidR="007D79A9" w:rsidRDefault="007D79A9" w:rsidP="007D79A9">
      <w:pPr>
        <w:pStyle w:val="Heading3"/>
      </w:pPr>
      <w:bookmarkStart w:id="68" w:name="_Toc469812754"/>
      <w:smartTag w:uri="urn:schemas-microsoft-com:office:smarttags" w:element="place">
        <w:smartTag w:uri="urn:schemas-microsoft-com:office:smarttags" w:element="PlaceName">
          <w:r>
            <w:t>Tampa</w:t>
          </w:r>
        </w:smartTag>
        <w:r>
          <w:t xml:space="preserve"> </w:t>
        </w:r>
        <w:smartTag w:uri="urn:schemas-microsoft-com:office:smarttags" w:element="PlaceType">
          <w:r>
            <w:t>Bay</w:t>
          </w:r>
        </w:smartTag>
      </w:smartTag>
      <w:r>
        <w:t xml:space="preserve"> Water</w:t>
      </w:r>
      <w:bookmarkEnd w:id="68"/>
    </w:p>
    <w:p w:rsidR="007D79A9" w:rsidRDefault="007D79A9" w:rsidP="007D79A9">
      <w:pPr>
        <w:pStyle w:val="BodyText"/>
      </w:pPr>
    </w:p>
    <w:p w:rsidR="007D79A9" w:rsidRDefault="007D79A9" w:rsidP="007D79A9">
      <w:pPr>
        <w:pStyle w:val="BodyText"/>
      </w:pPr>
      <w:r>
        <w:t>Tampa Bay Water</w:t>
      </w:r>
      <w:r w:rsidR="002B596C">
        <w:t xml:space="preserve"> (TBW)</w:t>
      </w:r>
      <w:r>
        <w:t xml:space="preserve"> is a regional water authority formed under the provisions of Section 373.1962, FS. The authority is specifically exempted from compliance with local government comprehensive plans as stated in Section 198.4155(3), FS. However, </w:t>
      </w:r>
      <w:r w:rsidR="00996F3A">
        <w:t>it is</w:t>
      </w:r>
      <w:r>
        <w:t xml:space="preserve"> still required to coordinate with local governments as listed under “Required Special District Coordination. </w:t>
      </w:r>
    </w:p>
    <w:p w:rsidR="007D79A9" w:rsidRDefault="007D79A9" w:rsidP="007D79A9">
      <w:pPr>
        <w:pStyle w:val="BodyText"/>
      </w:pPr>
    </w:p>
    <w:p w:rsidR="007D79A9" w:rsidRDefault="007D79A9" w:rsidP="007D79A9">
      <w:pPr>
        <w:pStyle w:val="BodyText"/>
      </w:pPr>
      <w:r>
        <w:t xml:space="preserve">TBW is a wholesale supplier of potable water to its member local governments of </w:t>
      </w:r>
      <w:smartTag w:uri="urn:schemas-microsoft-com:office:smarttags" w:element="City">
        <w:r>
          <w:t>Pasco</w:t>
        </w:r>
      </w:smartTag>
      <w:r>
        <w:t xml:space="preserve">, Pinellas, Hillsborough counties, as well as the City of </w:t>
      </w:r>
      <w:smartTag w:uri="urn:schemas-microsoft-com:office:smarttags" w:element="City">
        <w:r>
          <w:t>Tampa</w:t>
        </w:r>
      </w:smartTag>
      <w:r>
        <w:t xml:space="preserve">, </w:t>
      </w:r>
      <w:smartTag w:uri="urn:schemas-microsoft-com:office:smarttags" w:element="City">
        <w:smartTag w:uri="urn:schemas-microsoft-com:office:smarttags" w:element="place">
          <w:r>
            <w:t>St. Petersburg</w:t>
          </w:r>
        </w:smartTag>
      </w:smartTag>
      <w:r w:rsidR="00D9627D">
        <w:t xml:space="preserve"> and</w:t>
      </w:r>
      <w:r>
        <w:t xml:space="preserve"> New Port Richey. These member local governments in turn directly supply their citizens and businesses, as well as enter into agreements to provide water to other local governments. </w:t>
      </w:r>
    </w:p>
    <w:p w:rsidR="00420AF5" w:rsidRDefault="00420AF5" w:rsidP="007D79A9">
      <w:pPr>
        <w:pStyle w:val="BodyText"/>
      </w:pPr>
    </w:p>
    <w:p w:rsidR="00506C0E" w:rsidRDefault="00506C0E" w:rsidP="007D79A9">
      <w:pPr>
        <w:pStyle w:val="BodyText"/>
      </w:pPr>
      <w:r>
        <w:t>A</w:t>
      </w:r>
      <w:r w:rsidRPr="00506C0E">
        <w:t xml:space="preserve">n agreement </w:t>
      </w:r>
      <w:r>
        <w:t>between TBW, SWFWMD</w:t>
      </w:r>
      <w:r w:rsidRPr="00506C0E">
        <w:t xml:space="preserve"> and member governments (</w:t>
      </w:r>
      <w:smartTag w:uri="urn:schemas-microsoft-com:office:smarttags" w:element="City">
        <w:r w:rsidRPr="00506C0E">
          <w:t>Tampa</w:t>
        </w:r>
      </w:smartTag>
      <w:r w:rsidRPr="00506C0E">
        <w:t xml:space="preserve">, </w:t>
      </w:r>
      <w:smartTag w:uri="urn:schemas-microsoft-com:office:smarttags" w:element="City">
        <w:r w:rsidRPr="00506C0E">
          <w:t>St. Petersburg</w:t>
        </w:r>
      </w:smartTag>
      <w:r w:rsidRPr="00506C0E">
        <w:t xml:space="preserve">, New Port Richey and Hillsborough, </w:t>
      </w:r>
      <w:smartTag w:uri="urn:schemas-microsoft-com:office:smarttags" w:element="City">
        <w:r w:rsidRPr="00506C0E">
          <w:t>Pasco</w:t>
        </w:r>
      </w:smartTag>
      <w:r w:rsidRPr="00506C0E">
        <w:t xml:space="preserve"> and Pinellas counties) </w:t>
      </w:r>
      <w:r>
        <w:t xml:space="preserve">was developed </w:t>
      </w:r>
      <w:r w:rsidRPr="00506C0E">
        <w:t xml:space="preserve">to help resolve </w:t>
      </w:r>
      <w:r>
        <w:t>water</w:t>
      </w:r>
      <w:r w:rsidRPr="00506C0E">
        <w:t xml:space="preserve"> resource impacts in </w:t>
      </w:r>
      <w:r w:rsidR="007E0D99">
        <w:t xml:space="preserve">the north </w:t>
      </w:r>
      <w:smartTag w:uri="urn:schemas-microsoft-com:office:smarttags" w:element="place">
        <w:smartTag w:uri="urn:schemas-microsoft-com:office:smarttags" w:element="PlaceName">
          <w:r w:rsidR="007E0D99">
            <w:t>Tampa</w:t>
          </w:r>
        </w:smartTag>
        <w:r w:rsidR="007E0D99">
          <w:t xml:space="preserve"> </w:t>
        </w:r>
        <w:smartTag w:uri="urn:schemas-microsoft-com:office:smarttags" w:element="PlaceType">
          <w:r w:rsidR="007E0D99">
            <w:t>Bay</w:t>
          </w:r>
        </w:smartTag>
      </w:smartTag>
      <w:r w:rsidR="007E0D99">
        <w:t xml:space="preserve"> region</w:t>
      </w:r>
      <w:r w:rsidRPr="00506C0E">
        <w:t>. The North Tampa Bay New Water Supply and Groundwater Withdrawal Reduction Agreement (1998) established an overall strategy to reduce reliance on ground water, implement alternative sources and allow recovery of natural systems. The City is currently planning and operating consistent with this agreement.</w:t>
      </w:r>
    </w:p>
    <w:p w:rsidR="00506C0E" w:rsidRDefault="00506C0E" w:rsidP="007D79A9">
      <w:pPr>
        <w:pStyle w:val="BodyText"/>
      </w:pPr>
    </w:p>
    <w:p w:rsidR="00CC7225" w:rsidRDefault="007D79A9" w:rsidP="00CC7225">
      <w:pPr>
        <w:pStyle w:val="BodyText"/>
      </w:pPr>
      <w:r>
        <w:t xml:space="preserve">TBW maintains regular interaction with its member governments. The </w:t>
      </w:r>
      <w:r w:rsidR="00506C0E">
        <w:t xml:space="preserve">City Manager and </w:t>
      </w:r>
      <w:r>
        <w:t xml:space="preserve">Public Works Director </w:t>
      </w:r>
      <w:r w:rsidR="00506C0E">
        <w:t xml:space="preserve">are </w:t>
      </w:r>
      <w:r>
        <w:t>the primary contact</w:t>
      </w:r>
      <w:r w:rsidR="00506C0E">
        <w:t>s</w:t>
      </w:r>
      <w:r>
        <w:t xml:space="preserve"> for this agency.</w:t>
      </w:r>
      <w:bookmarkStart w:id="69" w:name="_Toc469812755"/>
      <w:bookmarkStart w:id="70" w:name="_Toc498838296"/>
      <w:bookmarkStart w:id="71" w:name="_Toc153440620"/>
      <w:bookmarkStart w:id="72" w:name="_Toc153508590"/>
      <w:bookmarkStart w:id="73" w:name="_Toc153550361"/>
    </w:p>
    <w:p w:rsidR="007D79A9" w:rsidRDefault="00DC622B" w:rsidP="001C4A88">
      <w:pPr>
        <w:pStyle w:val="Heading2"/>
        <w:ind w:left="0" w:firstLine="0"/>
      </w:pPr>
      <w:r>
        <w:br w:type="page"/>
      </w:r>
      <w:bookmarkStart w:id="74" w:name="_Toc153939288"/>
      <w:bookmarkStart w:id="75" w:name="_Toc158959767"/>
      <w:bookmarkStart w:id="76" w:name="_Toc168058526"/>
      <w:r w:rsidR="007D79A9">
        <w:lastRenderedPageBreak/>
        <w:t>Coordination with State Agencies</w:t>
      </w:r>
      <w:bookmarkEnd w:id="69"/>
      <w:bookmarkEnd w:id="70"/>
      <w:bookmarkEnd w:id="71"/>
      <w:bookmarkEnd w:id="72"/>
      <w:bookmarkEnd w:id="73"/>
      <w:bookmarkEnd w:id="74"/>
      <w:bookmarkEnd w:id="75"/>
      <w:bookmarkEnd w:id="76"/>
    </w:p>
    <w:p w:rsidR="007D79A9" w:rsidRDefault="007D79A9" w:rsidP="007D79A9">
      <w:pPr>
        <w:pStyle w:val="BodyText"/>
      </w:pPr>
    </w:p>
    <w:p w:rsidR="007D79A9" w:rsidRDefault="007D79A9" w:rsidP="00843FB1">
      <w:pPr>
        <w:pStyle w:val="Heading3"/>
      </w:pPr>
      <w:bookmarkStart w:id="77" w:name="_Toc469812756"/>
      <w:r>
        <w:t>Florida Department of Transportation</w:t>
      </w:r>
      <w:bookmarkEnd w:id="77"/>
    </w:p>
    <w:p w:rsidR="007D79A9" w:rsidRDefault="007D79A9" w:rsidP="007D79A9">
      <w:pPr>
        <w:pStyle w:val="BodyText"/>
      </w:pPr>
    </w:p>
    <w:p w:rsidR="007D79A9" w:rsidRDefault="007D79A9" w:rsidP="007D79A9">
      <w:pPr>
        <w:pStyle w:val="BodyText"/>
      </w:pPr>
      <w:r>
        <w:t>The FDOT was created by the Governmental Reorganization Act of 1969, and operates under the authority of Chapter 334-339, FS, and Chapter 341, FS. FDOT is responsible for coordinating the planning of all modes</w:t>
      </w:r>
      <w:r w:rsidR="005775FA">
        <w:t xml:space="preserve"> of transportation on land, sea</w:t>
      </w:r>
      <w:r>
        <w:t xml:space="preserve"> and air, and for constructing and maintaining the state highway system</w:t>
      </w:r>
      <w:r w:rsidR="00582A0E">
        <w:t xml:space="preserve">, including </w:t>
      </w:r>
      <w:r w:rsidR="000B558E">
        <w:t>facilities</w:t>
      </w:r>
      <w:r w:rsidR="00582A0E">
        <w:t xml:space="preserve"> on the Strategic Intermodal System (SIS)</w:t>
      </w:r>
      <w:r>
        <w:t xml:space="preserve">. The State Transportation Engineer coordinates transportation project development in the FDOT districts. The district engineers manage and administer </w:t>
      </w:r>
      <w:r w:rsidR="00582A0E">
        <w:t xml:space="preserve">the </w:t>
      </w:r>
      <w:r>
        <w:t>FDOT</w:t>
      </w:r>
      <w:r w:rsidR="00582A0E">
        <w:t xml:space="preserve"> Five</w:t>
      </w:r>
      <w:r w:rsidR="00996F3A">
        <w:t>-</w:t>
      </w:r>
      <w:r w:rsidR="00582A0E">
        <w:t>Year W</w:t>
      </w:r>
      <w:r>
        <w:t xml:space="preserve">ork </w:t>
      </w:r>
      <w:r w:rsidR="00582A0E">
        <w:t>P</w:t>
      </w:r>
      <w:r>
        <w:t xml:space="preserve">rogram and systems maintenance. </w:t>
      </w:r>
      <w:r w:rsidR="00582A0E">
        <w:t xml:space="preserve">The City of </w:t>
      </w:r>
      <w:smartTag w:uri="urn:schemas-microsoft-com:office:smarttags" w:element="place">
        <w:smartTag w:uri="urn:schemas-microsoft-com:office:smarttags" w:element="City">
          <w:r w:rsidR="00FB4CA4">
            <w:t>New Port Richey</w:t>
          </w:r>
        </w:smartTag>
      </w:smartTag>
      <w:r>
        <w:t xml:space="preserve"> is located in FDOT District Seven.</w:t>
      </w:r>
    </w:p>
    <w:p w:rsidR="007D79A9" w:rsidRDefault="007D79A9" w:rsidP="007D79A9">
      <w:pPr>
        <w:pStyle w:val="BodyText"/>
      </w:pPr>
    </w:p>
    <w:p w:rsidR="007D79A9" w:rsidRDefault="000B558E" w:rsidP="007D79A9">
      <w:pPr>
        <w:pStyle w:val="BodyText"/>
      </w:pPr>
      <w:r>
        <w:t>Plans for the u</w:t>
      </w:r>
      <w:r w:rsidR="007D79A9">
        <w:t xml:space="preserve">rban transportation system in </w:t>
      </w:r>
      <w:smartTag w:uri="urn:schemas-microsoft-com:office:smarttags" w:element="place">
        <w:smartTag w:uri="urn:schemas-microsoft-com:office:smarttags" w:element="PlaceName">
          <w:r w:rsidR="007D79A9">
            <w:t>Pasco</w:t>
          </w:r>
        </w:smartTag>
        <w:r w:rsidR="007D79A9">
          <w:t xml:space="preserve"> </w:t>
        </w:r>
        <w:smartTag w:uri="urn:schemas-microsoft-com:office:smarttags" w:element="PlaceType">
          <w:r w:rsidR="007D79A9">
            <w:t>County</w:t>
          </w:r>
        </w:smartTag>
      </w:smartTag>
      <w:r w:rsidR="007D79A9">
        <w:t xml:space="preserve"> are developed jointly by </w:t>
      </w:r>
      <w:r>
        <w:t xml:space="preserve">the MPO and </w:t>
      </w:r>
      <w:r w:rsidR="007D79A9">
        <w:t>FDOT</w:t>
      </w:r>
      <w:r>
        <w:t xml:space="preserve">. </w:t>
      </w:r>
      <w:r w:rsidR="007D79A9">
        <w:t xml:space="preserve">US </w:t>
      </w:r>
      <w:r w:rsidR="00FB4CA4">
        <w:t>19</w:t>
      </w:r>
      <w:r>
        <w:t xml:space="preserve">, a facility on the Strategic Intermodal System, </w:t>
      </w:r>
      <w:proofErr w:type="gramStart"/>
      <w:r w:rsidR="00582A0E">
        <w:t>is</w:t>
      </w:r>
      <w:proofErr w:type="gramEnd"/>
      <w:r w:rsidR="00582A0E">
        <w:t xml:space="preserve"> the sole </w:t>
      </w:r>
      <w:r>
        <w:t>facility</w:t>
      </w:r>
      <w:r w:rsidR="007D79A9">
        <w:t xml:space="preserve"> in the City </w:t>
      </w:r>
      <w:r>
        <w:t>u</w:t>
      </w:r>
      <w:r w:rsidR="00582A0E">
        <w:t xml:space="preserve">nder the jurisdiction of </w:t>
      </w:r>
      <w:r w:rsidR="007D79A9">
        <w:t>FDOT. The City informs FDOT of maintenance hazards and problems with the facility. The City coordinates development review requests with FDOT to ensure compliance with minimum level of service standards and access management requirements</w:t>
      </w:r>
      <w:r w:rsidR="00582A0E">
        <w:t xml:space="preserve"> for US 19</w:t>
      </w:r>
      <w:r w:rsidR="007D79A9">
        <w:t xml:space="preserve">. </w:t>
      </w:r>
      <w:r w:rsidR="00582A0E">
        <w:t>The City Manager and Community Development and P</w:t>
      </w:r>
      <w:r w:rsidR="007D79A9">
        <w:t xml:space="preserve">ublic Works </w:t>
      </w:r>
      <w:r w:rsidR="00996F3A">
        <w:t>D</w:t>
      </w:r>
      <w:r w:rsidR="00582A0E">
        <w:t xml:space="preserve">epartments </w:t>
      </w:r>
      <w:r w:rsidR="007D79A9">
        <w:t>have primary coordination responsibilities with FDOT.</w:t>
      </w:r>
    </w:p>
    <w:p w:rsidR="007D79A9" w:rsidRDefault="007D79A9" w:rsidP="007D79A9">
      <w:pPr>
        <w:pStyle w:val="BodyText"/>
        <w:rPr>
          <w:u w:val="single"/>
        </w:rPr>
      </w:pPr>
    </w:p>
    <w:p w:rsidR="007D79A9" w:rsidRDefault="007D79A9" w:rsidP="007D79A9">
      <w:pPr>
        <w:pStyle w:val="Heading3"/>
      </w:pPr>
      <w:bookmarkStart w:id="78" w:name="_Toc469812757"/>
      <w:r>
        <w:t>Florida Department of Environmental Protection</w:t>
      </w:r>
      <w:bookmarkEnd w:id="78"/>
    </w:p>
    <w:p w:rsidR="007D79A9" w:rsidRDefault="007D79A9" w:rsidP="007D79A9">
      <w:pPr>
        <w:pStyle w:val="BodyText"/>
      </w:pPr>
    </w:p>
    <w:p w:rsidR="007D79A9" w:rsidRDefault="007D79A9" w:rsidP="007D79A9">
      <w:pPr>
        <w:pStyle w:val="BodyText"/>
      </w:pPr>
      <w:r>
        <w:t xml:space="preserve">The </w:t>
      </w:r>
      <w:r w:rsidR="002B596C" w:rsidRPr="002B596C">
        <w:t>Florida Department of Environmental Protection (FDEP)</w:t>
      </w:r>
      <w:r w:rsidR="002B596C">
        <w:t xml:space="preserve"> </w:t>
      </w:r>
      <w:r>
        <w:t>is the principle agency for the implementation of state environmental policy and law. The FDEP established standards for the protection of natural systems through the permitting process of activities that may impact the environment, including permitting and monitoring potential sources of pollution and discharges for compliance with state standards. In the event of non-compliance or violation, the FDEP can take enforcement action. The FDEP manages eight environmental regulatory programs: Water Quality; Water Quantity; Drinking Water; Solid Waste; Air Quality; Noise Control; Coastal Zone Planning</w:t>
      </w:r>
      <w:r w:rsidR="005775FA">
        <w:t>;</w:t>
      </w:r>
      <w:r>
        <w:t xml:space="preserve"> and Power Plant </w:t>
      </w:r>
      <w:proofErr w:type="spellStart"/>
      <w:r>
        <w:t>Siting</w:t>
      </w:r>
      <w:proofErr w:type="spellEnd"/>
      <w:r>
        <w:t>.</w:t>
      </w:r>
    </w:p>
    <w:p w:rsidR="007D79A9" w:rsidRDefault="007D79A9" w:rsidP="007D79A9">
      <w:pPr>
        <w:pStyle w:val="BodyText"/>
      </w:pPr>
    </w:p>
    <w:p w:rsidR="007D79A9" w:rsidRDefault="007D79A9" w:rsidP="007D79A9">
      <w:pPr>
        <w:pStyle w:val="BodyText"/>
      </w:pPr>
      <w:r>
        <w:t>FDEP programs are administered mainly through field offices located throughout the state; however, the Water Quantity program is managed through five regional water management districts. The functions of the FDEP and its districts are coordinated through using joint application procedures. FDEP permitting programs require coordination with the US Army Corps of Engineers. In administering the Water Quality program, FDEP assists local governments in obtaining grants for sewage treatment facilities and loans for other pollution control projects.</w:t>
      </w:r>
    </w:p>
    <w:p w:rsidR="007D79A9" w:rsidRDefault="007D79A9" w:rsidP="007D79A9">
      <w:pPr>
        <w:pStyle w:val="BodyText"/>
      </w:pPr>
    </w:p>
    <w:p w:rsidR="007D79A9" w:rsidRDefault="007D79A9" w:rsidP="007D79A9">
      <w:pPr>
        <w:pStyle w:val="BodyText"/>
      </w:pPr>
      <w:r>
        <w:t xml:space="preserve">The City and FDEP have a regulatory relationship. The City must receive various permits for installation of sewer lines and projects related to the transfer of wastewater. The </w:t>
      </w:r>
      <w:r w:rsidR="005A41B1">
        <w:t xml:space="preserve">Public Works </w:t>
      </w:r>
      <w:r>
        <w:t>Department file</w:t>
      </w:r>
      <w:r w:rsidR="005A41B1">
        <w:t>s</w:t>
      </w:r>
      <w:r>
        <w:t xml:space="preserve"> monthly reports detailing the amount of wastewater processed and the quality of the treated wastewater. The City requires that development requests to connect with City sewer facilities have all appropriate permits from FDEP before the City will issue a local permit. </w:t>
      </w:r>
      <w:r w:rsidR="000B558E">
        <w:t>F</w:t>
      </w:r>
      <w:r w:rsidR="00564F24" w:rsidRPr="00564F24">
        <w:t>DEP also regularly inspects the City’s wastewater treatment facilities</w:t>
      </w:r>
      <w:r w:rsidR="005775FA">
        <w:t>,</w:t>
      </w:r>
      <w:r w:rsidR="00564F24" w:rsidRPr="00564F24">
        <w:t xml:space="preserve"> and has the latitude to issue restrictions or conditions of the operations of those facilities.</w:t>
      </w:r>
      <w:r w:rsidR="00564F24">
        <w:t xml:space="preserve"> </w:t>
      </w:r>
      <w:r>
        <w:t xml:space="preserve">The </w:t>
      </w:r>
      <w:smartTag w:uri="urn:schemas-microsoft-com:office:smarttags" w:element="PlaceType">
        <w:r>
          <w:t>City</w:t>
        </w:r>
      </w:smartTag>
      <w:r>
        <w:t xml:space="preserve"> Manager</w:t>
      </w:r>
      <w:r w:rsidR="005A41B1">
        <w:t xml:space="preserve"> and </w:t>
      </w:r>
      <w:r>
        <w:t>Public Works Director have primary coordination responsibilit</w:t>
      </w:r>
      <w:r w:rsidR="005A41B1">
        <w:t>ies with FDEP</w:t>
      </w:r>
      <w:r>
        <w:t xml:space="preserve">. </w:t>
      </w:r>
    </w:p>
    <w:p w:rsidR="00564F24" w:rsidRDefault="00564F24" w:rsidP="007D79A9">
      <w:pPr>
        <w:pStyle w:val="BodyText"/>
      </w:pPr>
    </w:p>
    <w:p w:rsidR="007D79A9" w:rsidRDefault="00DC622B" w:rsidP="007D79A9">
      <w:pPr>
        <w:pStyle w:val="Heading3"/>
      </w:pPr>
      <w:bookmarkStart w:id="79" w:name="_Toc469812758"/>
      <w:r>
        <w:br w:type="page"/>
      </w:r>
      <w:r w:rsidR="007D79A9">
        <w:lastRenderedPageBreak/>
        <w:t>Florida Department of Community Affairs</w:t>
      </w:r>
      <w:bookmarkEnd w:id="79"/>
    </w:p>
    <w:p w:rsidR="007D79A9" w:rsidRDefault="007D79A9" w:rsidP="007D79A9">
      <w:pPr>
        <w:pStyle w:val="BodyText"/>
      </w:pPr>
    </w:p>
    <w:p w:rsidR="007D79A9" w:rsidRDefault="00564F24" w:rsidP="007D79A9">
      <w:pPr>
        <w:pStyle w:val="BodyText"/>
      </w:pPr>
      <w:r>
        <w:t xml:space="preserve">The </w:t>
      </w:r>
      <w:r w:rsidRPr="00564F24">
        <w:t>Florida Department of Community Affairs (DCA)</w:t>
      </w:r>
      <w:r w:rsidR="007D79A9">
        <w:t xml:space="preserve"> was created by the Government Reorganization Act of 1969, pursuant to Chapter 20-18, FS. DCA serves as the State Land Planning Agency and the State agency for advising the Governor on policies and programs for improving the state criminal justice system</w:t>
      </w:r>
      <w:r w:rsidR="00EE2C0D">
        <w:t xml:space="preserve">. </w:t>
      </w:r>
      <w:r w:rsidR="007D79A9">
        <w:t xml:space="preserve">As the State Land Planning Agency, DCA reviews comprehensive plans for </w:t>
      </w:r>
      <w:smartTag w:uri="urn:schemas-microsoft-com:office:smarttags" w:element="place">
        <w:smartTag w:uri="urn:schemas-microsoft-com:office:smarttags" w:element="State">
          <w:r w:rsidR="007D79A9">
            <w:t>Florida</w:t>
          </w:r>
        </w:smartTag>
      </w:smartTag>
      <w:r w:rsidR="007D79A9">
        <w:t>’s 11 regional planning councils. Additionally, DCA reviews and approves local government comprehensive plans and plan amendments</w:t>
      </w:r>
      <w:r w:rsidR="00EE2C0D">
        <w:t xml:space="preserve">. </w:t>
      </w:r>
    </w:p>
    <w:p w:rsidR="007D79A9" w:rsidRDefault="007D79A9" w:rsidP="007D79A9">
      <w:pPr>
        <w:pStyle w:val="BodyText"/>
      </w:pPr>
    </w:p>
    <w:p w:rsidR="007D79A9" w:rsidRDefault="007D79A9" w:rsidP="007D79A9">
      <w:pPr>
        <w:pStyle w:val="BodyText"/>
      </w:pPr>
      <w:r>
        <w:t>In the area of criminal justice planning, DCA provides technical assistance to local governments, state agencies</w:t>
      </w:r>
      <w:r w:rsidR="005775FA">
        <w:t xml:space="preserve"> and</w:t>
      </w:r>
      <w:r>
        <w:t xml:space="preserve"> public and private agencies</w:t>
      </w:r>
      <w:r w:rsidR="00EE2C0D">
        <w:t xml:space="preserve">. </w:t>
      </w:r>
      <w:r>
        <w:t>DCA also reviews local applications for federal criminal justice grants and administers awarded funds.</w:t>
      </w:r>
    </w:p>
    <w:p w:rsidR="007D79A9" w:rsidRDefault="007D79A9" w:rsidP="007D79A9">
      <w:pPr>
        <w:pStyle w:val="BodyText"/>
      </w:pPr>
    </w:p>
    <w:p w:rsidR="007D79A9" w:rsidRDefault="007D79A9" w:rsidP="007D79A9">
      <w:pPr>
        <w:pStyle w:val="BodyText"/>
      </w:pPr>
      <w:r>
        <w:t>Other responsibilities of DCA include assisting communities and units of local government in defining and responding to problems in the area of housing, community development</w:t>
      </w:r>
      <w:r w:rsidR="005775FA">
        <w:t xml:space="preserve"> and</w:t>
      </w:r>
      <w:r>
        <w:t xml:space="preserve"> building codes and standards; reviewing Devel</w:t>
      </w:r>
      <w:r w:rsidR="000B558E">
        <w:t>opments of Regional Impact</w:t>
      </w:r>
      <w:r>
        <w:t xml:space="preserve"> through the Division of Resource Planning and Management; and determining the consistency of local emergency management plans with regional plans through the Division of Emergency Management.</w:t>
      </w:r>
    </w:p>
    <w:p w:rsidR="007D79A9" w:rsidRDefault="007D79A9" w:rsidP="007D79A9">
      <w:pPr>
        <w:pStyle w:val="BodyText"/>
      </w:pPr>
    </w:p>
    <w:p w:rsidR="007D79A9" w:rsidRDefault="007D79A9" w:rsidP="007D79A9">
      <w:pPr>
        <w:pStyle w:val="BodyText"/>
      </w:pPr>
      <w:r>
        <w:t>The nature of the City’s relationship with DCA is regulatory and involves review of the C</w:t>
      </w:r>
      <w:r w:rsidR="00564F24">
        <w:t>omprehensive P</w:t>
      </w:r>
      <w:r>
        <w:t xml:space="preserve">lan and amendments to ensure consistency with </w:t>
      </w:r>
      <w:smartTag w:uri="urn:schemas-microsoft-com:office:smarttags" w:element="place">
        <w:smartTag w:uri="urn:schemas-microsoft-com:office:smarttags" w:element="State">
          <w:r>
            <w:t>Florida</w:t>
          </w:r>
        </w:smartTag>
      </w:smartTag>
      <w:r>
        <w:t xml:space="preserve"> </w:t>
      </w:r>
      <w:r w:rsidR="00564F24">
        <w:t xml:space="preserve">statutes and </w:t>
      </w:r>
      <w:r>
        <w:t>rule</w:t>
      </w:r>
      <w:r w:rsidR="00564F24">
        <w:t>s</w:t>
      </w:r>
      <w:r>
        <w:t>, review of the local emergency management plan to ensure consistency with the regional plan</w:t>
      </w:r>
      <w:r w:rsidR="005775FA">
        <w:t xml:space="preserve"> and</w:t>
      </w:r>
      <w:r>
        <w:t xml:space="preserve"> administration of the Small Cities Community Development Block Grant (CDBG) program</w:t>
      </w:r>
      <w:r w:rsidR="00EE2C0D">
        <w:t xml:space="preserve">. </w:t>
      </w:r>
      <w:r>
        <w:t xml:space="preserve">The City Manager and </w:t>
      </w:r>
      <w:r w:rsidR="00564F24">
        <w:t>Community Development D</w:t>
      </w:r>
      <w:r w:rsidR="00996F3A">
        <w:t>epartment</w:t>
      </w:r>
      <w:r w:rsidR="00564F24">
        <w:t xml:space="preserve"> </w:t>
      </w:r>
      <w:r>
        <w:t xml:space="preserve">have primary coordination responsibility with </w:t>
      </w:r>
      <w:r w:rsidR="00564F24">
        <w:t>DCA.</w:t>
      </w:r>
    </w:p>
    <w:p w:rsidR="007D79A9" w:rsidRDefault="007D79A9" w:rsidP="007D79A9">
      <w:pPr>
        <w:pStyle w:val="BodyText"/>
      </w:pPr>
    </w:p>
    <w:p w:rsidR="007D79A9" w:rsidRDefault="00996F3A" w:rsidP="007D79A9">
      <w:pPr>
        <w:pStyle w:val="Heading3"/>
      </w:pPr>
      <w:bookmarkStart w:id="80" w:name="_Toc469812759"/>
      <w:r>
        <w:t xml:space="preserve">Florida </w:t>
      </w:r>
      <w:r w:rsidR="007D79A9">
        <w:t>Department of Education</w:t>
      </w:r>
      <w:bookmarkEnd w:id="80"/>
    </w:p>
    <w:p w:rsidR="007D79A9" w:rsidRDefault="007D79A9" w:rsidP="007D79A9">
      <w:pPr>
        <w:pStyle w:val="BodyText"/>
      </w:pPr>
    </w:p>
    <w:p w:rsidR="007D79A9" w:rsidRDefault="007D79A9" w:rsidP="007D79A9">
      <w:pPr>
        <w:pStyle w:val="BodyText"/>
      </w:pPr>
      <w:r>
        <w:t xml:space="preserve">The </w:t>
      </w:r>
      <w:r w:rsidR="00DC622B">
        <w:t xml:space="preserve">Florida </w:t>
      </w:r>
      <w:r w:rsidR="00564F24" w:rsidRPr="00564F24">
        <w:t>Department of Education (FDOE)</w:t>
      </w:r>
      <w:r>
        <w:t xml:space="preserve"> was created in 1885 and established in present form in 1969 under Article IX, Section 2, of the Constitution of the State of </w:t>
      </w:r>
      <w:smartTag w:uri="urn:schemas-microsoft-com:office:smarttags" w:element="place">
        <w:smartTag w:uri="urn:schemas-microsoft-com:office:smarttags" w:element="State">
          <w:r>
            <w:t>Florida</w:t>
          </w:r>
        </w:smartTag>
      </w:smartTag>
      <w:r>
        <w:t xml:space="preserve"> and Section 20.15, FS. The FDOE develops comprehensive objectives for all public education, policies for the efficient operation of all phases of public education, and all required rules and regulations for the enforcement of school codes.</w:t>
      </w:r>
      <w:r w:rsidR="001C4A88">
        <w:t xml:space="preserve"> </w:t>
      </w:r>
      <w:r>
        <w:t xml:space="preserve">The State Board of Education consists of the Governor and Cabinet, with an </w:t>
      </w:r>
      <w:r w:rsidR="001C4A88">
        <w:t>appoint</w:t>
      </w:r>
      <w:r>
        <w:t xml:space="preserve">ed Commissioner of Education who serves as chief executive officer of </w:t>
      </w:r>
      <w:r w:rsidR="001C4A88">
        <w:t>FDOE</w:t>
      </w:r>
      <w:r>
        <w:t>. FDOE coordinates with all levels of government in carrying out each phase of the educational program, and exercises general supervision over all divisions and boards to ensure coordination of educational plans and programs, and to resolve controversies.</w:t>
      </w:r>
    </w:p>
    <w:p w:rsidR="007D79A9" w:rsidRDefault="007D79A9" w:rsidP="007D79A9">
      <w:pPr>
        <w:pStyle w:val="BodyText"/>
      </w:pPr>
    </w:p>
    <w:p w:rsidR="007D79A9" w:rsidRDefault="007D79A9" w:rsidP="007D79A9">
      <w:pPr>
        <w:pStyle w:val="BodyText"/>
      </w:pPr>
      <w:r>
        <w:t xml:space="preserve">The </w:t>
      </w:r>
      <w:r w:rsidR="00F46F56">
        <w:t xml:space="preserve">City </w:t>
      </w:r>
      <w:r>
        <w:t xml:space="preserve">has no relationship with FDOE. If needed, the City Manager would assume coordination responsibility. </w:t>
      </w:r>
    </w:p>
    <w:p w:rsidR="007D79A9" w:rsidRDefault="007D79A9" w:rsidP="007D79A9">
      <w:pPr>
        <w:pStyle w:val="BodyText"/>
        <w:rPr>
          <w:u w:val="single"/>
        </w:rPr>
      </w:pPr>
    </w:p>
    <w:p w:rsidR="007D79A9" w:rsidRDefault="007D79A9" w:rsidP="007D79A9">
      <w:pPr>
        <w:pStyle w:val="Heading3"/>
      </w:pPr>
      <w:bookmarkStart w:id="81" w:name="_Toc469812760"/>
      <w:r>
        <w:t>Florida Department of Health</w:t>
      </w:r>
      <w:bookmarkEnd w:id="81"/>
    </w:p>
    <w:p w:rsidR="007D79A9" w:rsidRDefault="007D79A9" w:rsidP="007D79A9">
      <w:pPr>
        <w:pStyle w:val="BodyText"/>
      </w:pPr>
    </w:p>
    <w:p w:rsidR="007D79A9" w:rsidRDefault="00564F24" w:rsidP="007D79A9">
      <w:pPr>
        <w:pStyle w:val="BodyText"/>
      </w:pPr>
      <w:r w:rsidRPr="00564F24">
        <w:t>Flo</w:t>
      </w:r>
      <w:r>
        <w:t>rida Department of Health (FDOH)</w:t>
      </w:r>
      <w:r w:rsidR="007D79A9">
        <w:t xml:space="preserve"> represents a division of the former Department of Health and Rehabilitative Services (HRS). HRS was created by the Governmental Reorganization Act of 1969, pursuant to Section 20.19, FS. </w:t>
      </w:r>
    </w:p>
    <w:p w:rsidR="001C4A88" w:rsidRDefault="001C4A88" w:rsidP="007D79A9">
      <w:pPr>
        <w:pStyle w:val="BodyText"/>
      </w:pPr>
    </w:p>
    <w:p w:rsidR="007D79A9" w:rsidRDefault="007D79A9" w:rsidP="007D79A9">
      <w:pPr>
        <w:pStyle w:val="BodyText"/>
      </w:pPr>
      <w:r>
        <w:t xml:space="preserve">The mission of the </w:t>
      </w:r>
      <w:r w:rsidR="00564F24">
        <w:t>FDOH</w:t>
      </w:r>
      <w:r>
        <w:t xml:space="preserve"> is to promote and protect the health and safety of all Floridians. Goals are attained by preventing and controlling the spread of acute, chronic and infectious disease; </w:t>
      </w:r>
      <w:r>
        <w:lastRenderedPageBreak/>
        <w:t xml:space="preserve">providing basic family health care services to persons unable to access care from the private sector; and monitoring the sanitary status of water and sewage systems, group living facilities and other activities that have the potential to threaten the public's health. </w:t>
      </w:r>
    </w:p>
    <w:p w:rsidR="00DC622B" w:rsidRDefault="00DC622B" w:rsidP="007D79A9">
      <w:pPr>
        <w:pStyle w:val="BodyText"/>
      </w:pPr>
    </w:p>
    <w:p w:rsidR="007D79A9" w:rsidRDefault="007D79A9" w:rsidP="007D79A9">
      <w:pPr>
        <w:jc w:val="both"/>
      </w:pPr>
      <w:r>
        <w:t xml:space="preserve">Environmental conditions, some occurring naturally and others manmade, have an effect upon the well-being of </w:t>
      </w:r>
      <w:smartTag w:uri="urn:schemas-microsoft-com:office:smarttags" w:element="place">
        <w:smartTag w:uri="urn:schemas-microsoft-com:office:smarttags" w:element="State">
          <w:r>
            <w:t>Florida</w:t>
          </w:r>
        </w:smartTag>
      </w:smartTag>
      <w:r>
        <w:t>'s inhabitants. These effects are often of such magnitude and complexity that only government can mount an adequate response. Contamination of the air, ground, water</w:t>
      </w:r>
      <w:r w:rsidR="005775FA">
        <w:t xml:space="preserve"> and</w:t>
      </w:r>
      <w:r>
        <w:t xml:space="preserve"> food may cause disease or death. </w:t>
      </w:r>
      <w:r w:rsidR="00564F24">
        <w:t>F</w:t>
      </w:r>
      <w:r>
        <w:t xml:space="preserve">DOH tries to prevent or contain such contamination. </w:t>
      </w:r>
    </w:p>
    <w:p w:rsidR="007D79A9" w:rsidRDefault="007D79A9" w:rsidP="007D79A9">
      <w:pPr>
        <w:jc w:val="both"/>
      </w:pPr>
    </w:p>
    <w:p w:rsidR="007D79A9" w:rsidRDefault="007D79A9" w:rsidP="007D79A9">
      <w:pPr>
        <w:jc w:val="both"/>
      </w:pPr>
      <w:r>
        <w:t xml:space="preserve">The </w:t>
      </w:r>
      <w:r w:rsidR="00564F24">
        <w:t>F</w:t>
      </w:r>
      <w:r>
        <w:t xml:space="preserve">DOH, in conjunction with county health units, protects the health of the population by monitoring and regulating activities that may contribute to the occurrence or transmission of disease. </w:t>
      </w:r>
      <w:r w:rsidR="00564F24">
        <w:t>F</w:t>
      </w:r>
      <w:r>
        <w:t xml:space="preserve">DOH regulates private and certain public water supplies and provides advice on well location and maintenance. Waste disposal programs ensure that septic tanks and other on-site sewage disposal systems are properly planned, installed and operated to prevent the spread of disease. </w:t>
      </w:r>
    </w:p>
    <w:p w:rsidR="007D79A9" w:rsidRDefault="007D79A9" w:rsidP="007D79A9">
      <w:pPr>
        <w:jc w:val="both"/>
      </w:pPr>
    </w:p>
    <w:p w:rsidR="007D79A9" w:rsidRDefault="007D79A9" w:rsidP="007D79A9">
      <w:pPr>
        <w:pStyle w:val="BodyText"/>
      </w:pPr>
      <w:r>
        <w:t>Counties inspect nursing homes, day care centers, schools, mobile home and recreational vehicle parks, swimming pools and bathing places</w:t>
      </w:r>
      <w:r w:rsidR="00D9627D">
        <w:t xml:space="preserve"> and</w:t>
      </w:r>
      <w:r>
        <w:t xml:space="preserve"> other public and private group care facilities to ensure that the facilities are safe and sanitary. Staff also investigate and resolve complaints about sanitary nuisances.</w:t>
      </w:r>
    </w:p>
    <w:p w:rsidR="007D79A9" w:rsidRDefault="007D79A9" w:rsidP="007D79A9">
      <w:pPr>
        <w:pStyle w:val="BodyText"/>
      </w:pPr>
    </w:p>
    <w:p w:rsidR="007D79A9" w:rsidRDefault="007D79A9" w:rsidP="007D79A9">
      <w:pPr>
        <w:pStyle w:val="BodyText"/>
      </w:pPr>
      <w:r>
        <w:t xml:space="preserve">There is no formal relationship between the City and the </w:t>
      </w:r>
      <w:r w:rsidR="00564F24">
        <w:t>FDOH</w:t>
      </w:r>
      <w:r>
        <w:t>. The City Manager has primary coordination responsibility, if needed.</w:t>
      </w:r>
    </w:p>
    <w:p w:rsidR="007D79A9" w:rsidRDefault="007D79A9" w:rsidP="007D79A9">
      <w:pPr>
        <w:pStyle w:val="BodyText"/>
      </w:pPr>
    </w:p>
    <w:p w:rsidR="007D79A9" w:rsidRDefault="007D79A9" w:rsidP="007D79A9">
      <w:pPr>
        <w:pStyle w:val="Heading3"/>
      </w:pPr>
      <w:bookmarkStart w:id="82" w:name="_Toc469812761"/>
      <w:r>
        <w:t>Florida Department of Commerce</w:t>
      </w:r>
      <w:bookmarkEnd w:id="82"/>
    </w:p>
    <w:p w:rsidR="007D79A9" w:rsidRDefault="007D79A9" w:rsidP="007D79A9">
      <w:pPr>
        <w:pStyle w:val="BodyText"/>
      </w:pPr>
    </w:p>
    <w:p w:rsidR="007D79A9" w:rsidRDefault="007D79A9" w:rsidP="007D79A9">
      <w:pPr>
        <w:pStyle w:val="BodyText"/>
      </w:pPr>
      <w:r>
        <w:t>The Department was created by the Government Reorganization Act of 1969, pursuant to Chapter 20.17, FS. The Department is responsible for guidance, stimulation</w:t>
      </w:r>
      <w:r w:rsidR="005775FA">
        <w:t xml:space="preserve"> and</w:t>
      </w:r>
      <w:r>
        <w:t xml:space="preserve"> promotion of economic development within the state, as it relates to industry, marketing</w:t>
      </w:r>
      <w:r w:rsidR="005775FA">
        <w:t xml:space="preserve"> and</w:t>
      </w:r>
      <w:r>
        <w:t xml:space="preserve"> international development</w:t>
      </w:r>
      <w:r w:rsidR="00D9627D">
        <w:t xml:space="preserve"> and</w:t>
      </w:r>
      <w:r>
        <w:t xml:space="preserve"> providing state leadership in the development and promotion of the tourist industry</w:t>
      </w:r>
      <w:r w:rsidR="00EE2C0D">
        <w:t xml:space="preserve">. </w:t>
      </w:r>
      <w:r>
        <w:t xml:space="preserve">Through its five field offices, the Department assists regional and local governments in economic support of economic development programs, and serves as a liaison between the state and </w:t>
      </w:r>
      <w:smartTag w:uri="urn:schemas-microsoft-com:office:smarttags" w:element="State">
        <w:r>
          <w:t>Florida</w:t>
        </w:r>
      </w:smartTag>
      <w:r>
        <w:t xml:space="preserve"> businesses and the State and Caribbean, South America</w:t>
      </w:r>
      <w:r w:rsidR="005775FA">
        <w:t xml:space="preserve"> and</w:t>
      </w:r>
      <w:r>
        <w:t xml:space="preserve"> </w:t>
      </w:r>
      <w:smartTag w:uri="urn:schemas-microsoft-com:office:smarttags" w:element="place">
        <w:r>
          <w:t>Central America</w:t>
        </w:r>
      </w:smartTag>
      <w:r>
        <w:t xml:space="preserve"> concerns. The Division of Tourism coordinates national and international ad campaigns and assists municipalities, chambers of commerce</w:t>
      </w:r>
      <w:r w:rsidR="005775FA">
        <w:t xml:space="preserve"> and</w:t>
      </w:r>
      <w:r>
        <w:t xml:space="preserve"> other tourism oriented entities in formulating cooperative promotional programs.</w:t>
      </w:r>
    </w:p>
    <w:p w:rsidR="007D79A9" w:rsidRDefault="007D79A9" w:rsidP="007D79A9">
      <w:pPr>
        <w:pStyle w:val="BodyText"/>
      </w:pPr>
    </w:p>
    <w:p w:rsidR="007D79A9" w:rsidRDefault="007D79A9" w:rsidP="007D79A9">
      <w:pPr>
        <w:pStyle w:val="BodyText"/>
      </w:pPr>
      <w:r>
        <w:t>There is no direct relationship with the Department of Commerce. The City Manager has primary coordination responsibility, if needed.</w:t>
      </w:r>
    </w:p>
    <w:p w:rsidR="007D79A9" w:rsidRDefault="007D79A9" w:rsidP="007D79A9">
      <w:pPr>
        <w:pStyle w:val="BodyText"/>
      </w:pPr>
    </w:p>
    <w:p w:rsidR="007D79A9" w:rsidRDefault="007D79A9" w:rsidP="007D79A9">
      <w:pPr>
        <w:pStyle w:val="Heading3"/>
      </w:pPr>
      <w:bookmarkStart w:id="83" w:name="_Toc469812763"/>
      <w:smartTag w:uri="urn:schemas-microsoft-com:office:smarttags" w:element="place">
        <w:smartTag w:uri="urn:schemas-microsoft-com:office:smarttags" w:element="State">
          <w:r>
            <w:t>Florida</w:t>
          </w:r>
        </w:smartTag>
      </w:smartTag>
      <w:r>
        <w:t xml:space="preserve"> Fish and Wildlife Conservation Commission</w:t>
      </w:r>
      <w:bookmarkEnd w:id="83"/>
    </w:p>
    <w:p w:rsidR="007D79A9" w:rsidRDefault="007D79A9" w:rsidP="007D79A9">
      <w:pPr>
        <w:pStyle w:val="BodyText"/>
      </w:pPr>
    </w:p>
    <w:p w:rsidR="007D79A9" w:rsidRDefault="008754E8" w:rsidP="007D79A9">
      <w:pPr>
        <w:pStyle w:val="BodyText"/>
      </w:pPr>
      <w:r>
        <w:t xml:space="preserve">The Fish and Wildlife Conservation Commission (FWC) came into existence on July 1, 1999, the creation of a constitutional amendment approved in the 1998 General Election as part of the package proposed by the Constitutional Revision Commission. </w:t>
      </w:r>
      <w:r w:rsidR="007D79A9">
        <w:t xml:space="preserve">Chapter 20, FS, establishes the FWC as being the specifically provided for under Section 9, Article IV, of the State Constitution. </w:t>
      </w:r>
    </w:p>
    <w:p w:rsidR="008754E8" w:rsidRDefault="000C6BFA" w:rsidP="008754E8">
      <w:pPr>
        <w:pStyle w:val="BodyText"/>
      </w:pPr>
      <w:r>
        <w:t>Seven appointed c</w:t>
      </w:r>
      <w:r w:rsidR="008754E8">
        <w:t xml:space="preserve">ommissioners </w:t>
      </w:r>
      <w:r>
        <w:t xml:space="preserve">are </w:t>
      </w:r>
      <w:r w:rsidR="008754E8">
        <w:t>charge</w:t>
      </w:r>
      <w:r>
        <w:t>d</w:t>
      </w:r>
      <w:r w:rsidR="008754E8">
        <w:t xml:space="preserve"> to exercise the regulatory and executive powers of the state with respect to wild animal life and fresh water aquatic life and shall also exercise </w:t>
      </w:r>
      <w:r w:rsidR="008754E8">
        <w:lastRenderedPageBreak/>
        <w:t>regulatory and executive powers of the state with respect to marine life</w:t>
      </w:r>
      <w:r w:rsidR="004D77B9">
        <w:t xml:space="preserve"> (</w:t>
      </w:r>
      <w:r w:rsidR="008754E8">
        <w:t>except license fees and penalties for violati</w:t>
      </w:r>
      <w:r w:rsidR="004D77B9">
        <w:t xml:space="preserve">ons are </w:t>
      </w:r>
      <w:r w:rsidR="008754E8">
        <w:t>provided by law</w:t>
      </w:r>
      <w:r w:rsidR="004D77B9">
        <w:t>)</w:t>
      </w:r>
      <w:r w:rsidR="008754E8">
        <w:t>.</w:t>
      </w:r>
    </w:p>
    <w:p w:rsidR="0046259B" w:rsidRDefault="0046259B" w:rsidP="008754E8">
      <w:pPr>
        <w:pStyle w:val="BodyText"/>
      </w:pPr>
    </w:p>
    <w:p w:rsidR="008754E8" w:rsidRPr="000C6BFA" w:rsidRDefault="000C6BFA" w:rsidP="008754E8">
      <w:pPr>
        <w:pStyle w:val="BodyText"/>
      </w:pPr>
      <w:r w:rsidRPr="000C6BFA">
        <w:t>The FWC exercises regulatory authority with respect to wild animal life and fresh water aquatic life for the purpose of management, protection</w:t>
      </w:r>
      <w:r w:rsidR="005775FA">
        <w:t xml:space="preserve"> and</w:t>
      </w:r>
      <w:r w:rsidRPr="000C6BFA">
        <w:t xml:space="preserve"> conservation. FWC reviews comprehensive plan amendments, and the City coordinates with FWC where development proposals potentially impact endangered and threatened species or habitat. The </w:t>
      </w:r>
      <w:r w:rsidR="00996F3A">
        <w:t>Community Development</w:t>
      </w:r>
      <w:r w:rsidR="00996F3A" w:rsidRPr="000C6BFA">
        <w:t xml:space="preserve"> </w:t>
      </w:r>
      <w:r w:rsidRPr="000C6BFA">
        <w:t>Department is the office with primary responsibility for coordination.</w:t>
      </w:r>
    </w:p>
    <w:p w:rsidR="008754E8" w:rsidRDefault="008754E8" w:rsidP="007D79A9">
      <w:pPr>
        <w:pStyle w:val="BodyText"/>
      </w:pPr>
    </w:p>
    <w:p w:rsidR="007D79A9" w:rsidRDefault="007D79A9" w:rsidP="00843FB1">
      <w:pPr>
        <w:pStyle w:val="Heading3"/>
      </w:pPr>
      <w:bookmarkStart w:id="84" w:name="_Toc469812764"/>
      <w:r>
        <w:t>The Executive Office of the Governor</w:t>
      </w:r>
      <w:bookmarkEnd w:id="84"/>
    </w:p>
    <w:p w:rsidR="007D79A9" w:rsidRDefault="007D79A9" w:rsidP="007D79A9">
      <w:pPr>
        <w:pStyle w:val="BodyText"/>
      </w:pPr>
    </w:p>
    <w:p w:rsidR="007D79A9" w:rsidRDefault="002334E9" w:rsidP="007D79A9">
      <w:pPr>
        <w:pStyle w:val="BodyText"/>
      </w:pPr>
      <w:r w:rsidRPr="002334E9">
        <w:t>The Execut</w:t>
      </w:r>
      <w:r>
        <w:t xml:space="preserve">ive Office of the Governor </w:t>
      </w:r>
      <w:r w:rsidR="007D79A9">
        <w:t xml:space="preserve">was created in 1972 under Section 14.201, FS. The functions of the </w:t>
      </w:r>
      <w:r w:rsidRPr="002334E9">
        <w:t>Execut</w:t>
      </w:r>
      <w:r>
        <w:t>ive Office of the Governor</w:t>
      </w:r>
      <w:r w:rsidR="007D79A9">
        <w:t xml:space="preserve"> apply mainly to preparation of the annual executive budget and legislative agenda of the Governor, and review of the state agency plans and programs. Another major responsibility is the preparation, development</w:t>
      </w:r>
      <w:r w:rsidR="00D9627D">
        <w:t xml:space="preserve"> and</w:t>
      </w:r>
      <w:r w:rsidR="007D79A9">
        <w:t xml:space="preserve"> revision of the State Comprehensive Plan. Th</w:t>
      </w:r>
      <w:r>
        <w:t xml:space="preserve">is office </w:t>
      </w:r>
      <w:r w:rsidR="007D79A9">
        <w:t>also gathers data on the state energy resources and administers the State’s role in petroleum allocation and conservation.</w:t>
      </w:r>
    </w:p>
    <w:p w:rsidR="007D79A9" w:rsidRDefault="007D79A9" w:rsidP="007D79A9">
      <w:pPr>
        <w:pStyle w:val="BodyText"/>
      </w:pPr>
    </w:p>
    <w:p w:rsidR="007D79A9" w:rsidRDefault="007D79A9" w:rsidP="007D79A9">
      <w:pPr>
        <w:pStyle w:val="BodyText"/>
      </w:pPr>
      <w:r>
        <w:t xml:space="preserve">The </w:t>
      </w:r>
      <w:r w:rsidR="002334E9" w:rsidRPr="002334E9">
        <w:t>Execut</w:t>
      </w:r>
      <w:r w:rsidR="002334E9">
        <w:t>ive Office of the Governor</w:t>
      </w:r>
      <w:r>
        <w:t xml:space="preserve"> is directed by an Administrative Commission composed of the Governor and the Cabinet</w:t>
      </w:r>
      <w:r w:rsidR="002334E9">
        <w:t xml:space="preserve"> which c</w:t>
      </w:r>
      <w:r>
        <w:t>oordinates planning among federal, state, regional</w:t>
      </w:r>
      <w:r w:rsidR="00D9627D">
        <w:t xml:space="preserve"> and</w:t>
      </w:r>
      <w:r>
        <w:t xml:space="preserve"> local levels of government and those of other states. The </w:t>
      </w:r>
      <w:r w:rsidR="002334E9" w:rsidRPr="002334E9">
        <w:t>Execut</w:t>
      </w:r>
      <w:r w:rsidR="002334E9">
        <w:t>ive Office of the Governor</w:t>
      </w:r>
      <w:r>
        <w:t xml:space="preserve"> also coordinates all State agency planning and programming activities, serves as state planning and development clearinghouse, and designates regional and area clearinghouse review agencies. The </w:t>
      </w:r>
      <w:r w:rsidR="002334E9" w:rsidRPr="002334E9">
        <w:t>Execut</w:t>
      </w:r>
      <w:r w:rsidR="002334E9">
        <w:t>ive Office of the Governor</w:t>
      </w:r>
      <w:r>
        <w:t xml:space="preserve"> also serves as liaison between state and federal officials, agencies and </w:t>
      </w:r>
      <w:r w:rsidR="00D9627D">
        <w:t>m</w:t>
      </w:r>
      <w:r>
        <w:t>embers of Congress.</w:t>
      </w:r>
    </w:p>
    <w:p w:rsidR="007D79A9" w:rsidRDefault="007D79A9" w:rsidP="007D79A9">
      <w:pPr>
        <w:pStyle w:val="BodyText"/>
      </w:pPr>
    </w:p>
    <w:p w:rsidR="007D79A9" w:rsidRDefault="007D79A9" w:rsidP="007D79A9">
      <w:pPr>
        <w:pStyle w:val="BodyText"/>
      </w:pPr>
      <w:r>
        <w:t>The Executive Office of the Governor receives all grant applications from the City and forwards them to clearinghouse review agencies. There is no regular relationship between th</w:t>
      </w:r>
      <w:r w:rsidR="002334E9">
        <w:t>is office a</w:t>
      </w:r>
      <w:r>
        <w:t>nd the City. The City Manager has primary coordination responsibility, if needed.</w:t>
      </w:r>
    </w:p>
    <w:p w:rsidR="007D79A9" w:rsidRDefault="007D79A9" w:rsidP="007D79A9">
      <w:pPr>
        <w:pStyle w:val="BodyText"/>
      </w:pPr>
    </w:p>
    <w:p w:rsidR="007D79A9" w:rsidRDefault="007D79A9" w:rsidP="007D79A9">
      <w:pPr>
        <w:pStyle w:val="Heading3"/>
      </w:pPr>
      <w:bookmarkStart w:id="85" w:name="_Toc469812765"/>
      <w:r>
        <w:t>Florida Department of State</w:t>
      </w:r>
      <w:bookmarkEnd w:id="85"/>
    </w:p>
    <w:p w:rsidR="007D79A9" w:rsidRDefault="007D79A9" w:rsidP="007D79A9">
      <w:pPr>
        <w:pStyle w:val="BodyText"/>
      </w:pPr>
    </w:p>
    <w:p w:rsidR="007D79A9" w:rsidRDefault="007D79A9" w:rsidP="007D79A9">
      <w:pPr>
        <w:pStyle w:val="BodyText"/>
      </w:pPr>
      <w:r>
        <w:t>Chapter 20, FS, establishes the Department of State, while Chapter 15, FS, specifies the duties of the head of the Department. The Department has the following divisions: Administration; Corporations; Cultural Affairs; Elections; Library Services; Licensing; and Historic Resources. The Division of Historic Resources is authorized to conduct and carry out a program of historic preservation grants-in-aid, including matching grants, to any department or agency of the state; any unit of the county, municipal, or other local government; any corporation, partnership, or other organization, whether public or private, for the purposes of administration and protection.</w:t>
      </w:r>
    </w:p>
    <w:p w:rsidR="007D79A9" w:rsidRDefault="007D79A9" w:rsidP="007D79A9">
      <w:pPr>
        <w:pStyle w:val="BodyText"/>
      </w:pPr>
    </w:p>
    <w:p w:rsidR="007D79A9" w:rsidRDefault="007D79A9" w:rsidP="007D79A9">
      <w:pPr>
        <w:pStyle w:val="BodyText"/>
      </w:pPr>
      <w:r>
        <w:t>The City has no continuing formal relationship with the Department of State. However, the Community Development Department coordinates with the Division of Historic Resources regarding historic structures and sites within the City. The City Manager</w:t>
      </w:r>
      <w:r w:rsidR="002334E9">
        <w:t xml:space="preserve">, Community Development </w:t>
      </w:r>
      <w:r>
        <w:t>Departm</w:t>
      </w:r>
      <w:r w:rsidR="002334E9">
        <w:t>ent</w:t>
      </w:r>
      <w:r>
        <w:t xml:space="preserve"> and City Clerk are offices </w:t>
      </w:r>
      <w:r w:rsidR="002334E9">
        <w:t xml:space="preserve">with </w:t>
      </w:r>
      <w:r>
        <w:t>coordination</w:t>
      </w:r>
      <w:r w:rsidR="002334E9">
        <w:t xml:space="preserve"> responsibility</w:t>
      </w:r>
      <w:r>
        <w:t>, if needed.</w:t>
      </w:r>
    </w:p>
    <w:p w:rsidR="007D79A9" w:rsidRDefault="007D79A9" w:rsidP="007D79A9">
      <w:pPr>
        <w:pStyle w:val="BodyText"/>
        <w:rPr>
          <w:u w:val="single"/>
        </w:rPr>
      </w:pPr>
    </w:p>
    <w:p w:rsidR="008754E8" w:rsidRDefault="008754E8" w:rsidP="00A147E8">
      <w:pPr>
        <w:pStyle w:val="Heading3"/>
      </w:pPr>
      <w:bookmarkStart w:id="86" w:name="_Toc469812766"/>
      <w:bookmarkStart w:id="87" w:name="_Toc498838297"/>
      <w:r>
        <w:t>Florida Department of Children and Families</w:t>
      </w:r>
    </w:p>
    <w:p w:rsidR="008754E8" w:rsidRDefault="008754E8" w:rsidP="008754E8">
      <w:pPr>
        <w:pStyle w:val="Heading2"/>
      </w:pPr>
    </w:p>
    <w:p w:rsidR="008754E8" w:rsidRDefault="008754E8" w:rsidP="008754E8">
      <w:pPr>
        <w:pStyle w:val="BodyText"/>
      </w:pPr>
      <w:r>
        <w:t xml:space="preserve">The </w:t>
      </w:r>
      <w:r w:rsidRPr="008754E8">
        <w:t>Florida Department of Children and Families</w:t>
      </w:r>
      <w:r>
        <w:t xml:space="preserve"> was created by the Governmental Reorganization Act of 1969, pursuant to Section 20.19, FS. The Department administers </w:t>
      </w:r>
      <w:r>
        <w:lastRenderedPageBreak/>
        <w:t>programs in the areas of health, mental health, retardation, youth services, children’s medical services, social and economic services, vocational rehabilitation</w:t>
      </w:r>
      <w:r w:rsidR="00D9627D">
        <w:t xml:space="preserve"> and</w:t>
      </w:r>
      <w:r>
        <w:t xml:space="preserve"> aging and adult services.</w:t>
      </w:r>
    </w:p>
    <w:p w:rsidR="008754E8" w:rsidRDefault="008754E8" w:rsidP="008754E8">
      <w:pPr>
        <w:pStyle w:val="BodyText"/>
      </w:pPr>
    </w:p>
    <w:p w:rsidR="008754E8" w:rsidRDefault="008754E8" w:rsidP="008754E8">
      <w:pPr>
        <w:pStyle w:val="BodyText"/>
      </w:pPr>
      <w:r>
        <w:t>All of the Department’s health, social and rehabilitative services are provided through 11 statewide service districts</w:t>
      </w:r>
      <w:r w:rsidR="00EE2C0D">
        <w:t xml:space="preserve">. </w:t>
      </w:r>
      <w:r>
        <w:t>Departmental services are coordinated with those of other public and private agencies in each district through advisory councils.</w:t>
      </w:r>
    </w:p>
    <w:p w:rsidR="008754E8" w:rsidRDefault="008754E8" w:rsidP="008754E8">
      <w:pPr>
        <w:pStyle w:val="BodyText"/>
      </w:pPr>
    </w:p>
    <w:p w:rsidR="008754E8" w:rsidRDefault="008754E8" w:rsidP="008754E8">
      <w:pPr>
        <w:pStyle w:val="BodyText"/>
      </w:pPr>
      <w:r>
        <w:t xml:space="preserve">The Department also contains the State Health Planning and Development Agency which is charged with the planning of </w:t>
      </w:r>
      <w:smartTag w:uri="urn:schemas-microsoft-com:office:smarttags" w:element="place">
        <w:smartTag w:uri="urn:schemas-microsoft-com:office:smarttags" w:element="State">
          <w:r>
            <w:t>Florida</w:t>
          </w:r>
        </w:smartTag>
      </w:smartTag>
      <w:r>
        <w:t>’s Health System Agencies in establishing state health policy.</w:t>
      </w:r>
    </w:p>
    <w:p w:rsidR="008754E8" w:rsidRDefault="008754E8" w:rsidP="008754E8">
      <w:pPr>
        <w:pStyle w:val="BodyText"/>
      </w:pPr>
    </w:p>
    <w:p w:rsidR="008754E8" w:rsidRDefault="008754E8" w:rsidP="008754E8">
      <w:pPr>
        <w:pStyle w:val="BodyText"/>
      </w:pPr>
      <w:r>
        <w:t xml:space="preserve">There is no relationship between the City and the Department of Health and Rehabilitative Services. </w:t>
      </w:r>
      <w:r w:rsidRPr="008754E8">
        <w:t>The Office of the City Manager of New Port Richey is the office with primary responsibility for coordination if needed.</w:t>
      </w:r>
    </w:p>
    <w:p w:rsidR="008754E8" w:rsidRDefault="008754E8" w:rsidP="007D79A9">
      <w:pPr>
        <w:pStyle w:val="Heading2"/>
      </w:pPr>
    </w:p>
    <w:p w:rsidR="007D79A9" w:rsidRDefault="007D79A9" w:rsidP="007D79A9">
      <w:pPr>
        <w:pStyle w:val="Heading2"/>
      </w:pPr>
      <w:bookmarkStart w:id="88" w:name="_Toc153440621"/>
      <w:bookmarkStart w:id="89" w:name="_Toc153508591"/>
      <w:bookmarkStart w:id="90" w:name="_Toc153550362"/>
      <w:bookmarkStart w:id="91" w:name="_Toc153939289"/>
      <w:bookmarkStart w:id="92" w:name="_Toc158959768"/>
      <w:bookmarkStart w:id="93" w:name="_Toc168058527"/>
      <w:r>
        <w:t xml:space="preserve">Coordination </w:t>
      </w:r>
      <w:r w:rsidR="000B558E">
        <w:t>with</w:t>
      </w:r>
      <w:r>
        <w:t xml:space="preserve"> Federal Agencies</w:t>
      </w:r>
      <w:bookmarkEnd w:id="86"/>
      <w:bookmarkEnd w:id="87"/>
      <w:bookmarkEnd w:id="88"/>
      <w:bookmarkEnd w:id="89"/>
      <w:bookmarkEnd w:id="90"/>
      <w:bookmarkEnd w:id="91"/>
      <w:bookmarkEnd w:id="92"/>
      <w:bookmarkEnd w:id="93"/>
    </w:p>
    <w:p w:rsidR="007D79A9" w:rsidRDefault="007D79A9" w:rsidP="007D79A9">
      <w:pPr>
        <w:pStyle w:val="BodyText"/>
      </w:pPr>
    </w:p>
    <w:p w:rsidR="007D79A9" w:rsidRDefault="007D79A9" w:rsidP="007D79A9">
      <w:pPr>
        <w:pStyle w:val="Heading3"/>
      </w:pPr>
      <w:bookmarkStart w:id="94" w:name="_Toc469812767"/>
      <w:r>
        <w:t>Federal Emergency Management Agency</w:t>
      </w:r>
      <w:bookmarkEnd w:id="94"/>
    </w:p>
    <w:p w:rsidR="007D79A9" w:rsidRDefault="007D79A9" w:rsidP="007D79A9">
      <w:pPr>
        <w:pStyle w:val="BodyText"/>
      </w:pPr>
    </w:p>
    <w:p w:rsidR="009B4D86" w:rsidRDefault="00996F3A" w:rsidP="00A147E8">
      <w:pPr>
        <w:pStyle w:val="BodyText"/>
      </w:pPr>
      <w:r>
        <w:t xml:space="preserve">The </w:t>
      </w:r>
      <w:r w:rsidR="00A147E8" w:rsidRPr="00A147E8">
        <w:t>Federal Emergency Management Agency (FEMA)</w:t>
      </w:r>
      <w:r w:rsidR="007D79A9">
        <w:t xml:space="preserve"> was established under Reorganization Plan Number 3 of 1978 and Executive Orders 12147 and 12148</w:t>
      </w:r>
      <w:r w:rsidR="00EE2C0D">
        <w:t xml:space="preserve">. </w:t>
      </w:r>
      <w:r w:rsidR="009B4D86" w:rsidRPr="009B4D86">
        <w:t xml:space="preserve">Robert T. Stafford Disaster Relief and Emergency Assistance Act, PL 100-707, signed into law </w:t>
      </w:r>
      <w:smartTag w:uri="urn:schemas-microsoft-com:office:smarttags" w:element="date">
        <w:smartTagPr>
          <w:attr w:name="Month" w:val="11"/>
          <w:attr w:name="Day" w:val="23"/>
          <w:attr w:name="Year" w:val="1988"/>
        </w:smartTagPr>
        <w:r w:rsidR="009B4D86" w:rsidRPr="009B4D86">
          <w:t>November 23, 1988</w:t>
        </w:r>
      </w:smartTag>
      <w:r w:rsidR="009B4D86" w:rsidRPr="009B4D86">
        <w:t>; amended the Disaster Relief Act of 1974, PL 93-288. This Act constitutes the statutory authority for most Federal disaster response activities especially as they pertain to FEMA and FEMA programs.</w:t>
      </w:r>
    </w:p>
    <w:p w:rsidR="009B4D86" w:rsidRDefault="009B4D86" w:rsidP="00A147E8">
      <w:pPr>
        <w:pStyle w:val="BodyText"/>
      </w:pPr>
    </w:p>
    <w:p w:rsidR="00A147E8" w:rsidRPr="00A147E8" w:rsidRDefault="00A147E8" w:rsidP="00A147E8">
      <w:pPr>
        <w:pStyle w:val="BodyText"/>
      </w:pPr>
      <w:r w:rsidRPr="00A147E8">
        <w:t xml:space="preserve">On </w:t>
      </w:r>
      <w:smartTag w:uri="urn:schemas-microsoft-com:office:smarttags" w:element="date">
        <w:smartTagPr>
          <w:attr w:name="Month" w:val="3"/>
          <w:attr w:name="Day" w:val="1"/>
          <w:attr w:name="Year" w:val="2003"/>
        </w:smartTagPr>
        <w:r w:rsidRPr="00A147E8">
          <w:t>March 1, 2003</w:t>
        </w:r>
      </w:smartTag>
      <w:r w:rsidRPr="00A147E8">
        <w:t xml:space="preserve">, </w:t>
      </w:r>
      <w:r>
        <w:t xml:space="preserve">FEMA became part of the </w:t>
      </w:r>
      <w:r w:rsidR="00755B8E">
        <w:t>US</w:t>
      </w:r>
      <w:r w:rsidRPr="00A147E8">
        <w:t xml:space="preserve"> Department of Homeland Security (DHS). FEMA's continuing mission within the new department is to lead the effort to prepare the nation for all hazards and effectively manage federal response and recovery efforts following any national incident. FEMA also initiates proactive mitigation activities, trains first</w:t>
      </w:r>
      <w:r w:rsidR="00996F3A">
        <w:t>-</w:t>
      </w:r>
      <w:r w:rsidRPr="00A147E8">
        <w:t>responders</w:t>
      </w:r>
      <w:r w:rsidR="00D9627D">
        <w:t xml:space="preserve"> and</w:t>
      </w:r>
      <w:r w:rsidRPr="00A147E8">
        <w:t xml:space="preserve"> manages the National Flood Insurance Program.</w:t>
      </w:r>
    </w:p>
    <w:p w:rsidR="009B4D86" w:rsidRDefault="009B4D86" w:rsidP="007D79A9">
      <w:pPr>
        <w:pStyle w:val="BodyText"/>
      </w:pPr>
    </w:p>
    <w:p w:rsidR="009B4D86" w:rsidRPr="009B4D86" w:rsidRDefault="007D79A9" w:rsidP="009B4D86">
      <w:pPr>
        <w:pStyle w:val="BodyText"/>
      </w:pPr>
      <w:r>
        <w:t xml:space="preserve">Ten regional offices are the primary means by which the agency administers and manages programs carried out at state and local levels. </w:t>
      </w:r>
      <w:r w:rsidR="009B4D86" w:rsidRPr="009B4D86">
        <w:t>Region IV</w:t>
      </w:r>
      <w:r w:rsidR="009B4D86">
        <w:t xml:space="preserve"> includes </w:t>
      </w:r>
      <w:smartTag w:uri="urn:schemas-microsoft-com:office:smarttags" w:element="State">
        <w:r w:rsidR="009B4D86">
          <w:t>Florida</w:t>
        </w:r>
      </w:smartTag>
      <w:r w:rsidR="009B4D86">
        <w:t xml:space="preserve">, </w:t>
      </w:r>
      <w:smartTag w:uri="urn:schemas-microsoft-com:office:smarttags" w:element="State">
        <w:r w:rsidR="009B4D86" w:rsidRPr="009B4D86">
          <w:t>Alabama</w:t>
        </w:r>
      </w:smartTag>
      <w:r w:rsidR="009B4D86" w:rsidRPr="009B4D86">
        <w:t xml:space="preserve">, </w:t>
      </w:r>
      <w:smartTag w:uri="urn:schemas-microsoft-com:office:smarttags" w:element="country-region">
        <w:r w:rsidR="009B4D86" w:rsidRPr="009B4D86">
          <w:t>Georgia</w:t>
        </w:r>
      </w:smartTag>
      <w:r w:rsidR="009B4D86" w:rsidRPr="009B4D86">
        <w:t xml:space="preserve">, </w:t>
      </w:r>
      <w:smartTag w:uri="urn:schemas-microsoft-com:office:smarttags" w:element="State">
        <w:r w:rsidR="009B4D86" w:rsidRPr="009B4D86">
          <w:t>Kentucky</w:t>
        </w:r>
      </w:smartTag>
      <w:r w:rsidR="009B4D86" w:rsidRPr="009B4D86">
        <w:t xml:space="preserve">, </w:t>
      </w:r>
      <w:smartTag w:uri="urn:schemas-microsoft-com:office:smarttags" w:element="State">
        <w:r w:rsidR="009B4D86" w:rsidRPr="009B4D86">
          <w:t>Mississippi</w:t>
        </w:r>
      </w:smartTag>
      <w:r w:rsidR="009B4D86" w:rsidRPr="009B4D86">
        <w:t xml:space="preserve">, </w:t>
      </w:r>
      <w:smartTag w:uri="urn:schemas-microsoft-com:office:smarttags" w:element="State">
        <w:r w:rsidR="009B4D86" w:rsidRPr="009B4D86">
          <w:t>N</w:t>
        </w:r>
        <w:r w:rsidR="00996F3A">
          <w:t>orth</w:t>
        </w:r>
        <w:r w:rsidR="009B4D86" w:rsidRPr="009B4D86">
          <w:t xml:space="preserve"> Carolina</w:t>
        </w:r>
      </w:smartTag>
      <w:r w:rsidR="009B4D86" w:rsidRPr="009B4D86">
        <w:t xml:space="preserve">, </w:t>
      </w:r>
      <w:smartTag w:uri="urn:schemas-microsoft-com:office:smarttags" w:element="State">
        <w:r w:rsidR="009B4D86" w:rsidRPr="009B4D86">
          <w:t>S</w:t>
        </w:r>
        <w:r w:rsidR="00996F3A">
          <w:t>outh</w:t>
        </w:r>
        <w:r w:rsidR="009B4D86" w:rsidRPr="009B4D86">
          <w:t xml:space="preserve"> Carolina</w:t>
        </w:r>
      </w:smartTag>
      <w:r w:rsidR="009B4D86" w:rsidRPr="009B4D86">
        <w:t xml:space="preserve"> and </w:t>
      </w:r>
      <w:smartTag w:uri="urn:schemas-microsoft-com:office:smarttags" w:element="place">
        <w:smartTag w:uri="urn:schemas-microsoft-com:office:smarttags" w:element="State">
          <w:r w:rsidR="009B4D86" w:rsidRPr="009B4D86">
            <w:t>Tennessee</w:t>
          </w:r>
        </w:smartTag>
      </w:smartTag>
      <w:r w:rsidR="009B4D86">
        <w:t xml:space="preserve">. </w:t>
      </w:r>
    </w:p>
    <w:p w:rsidR="009B4D86" w:rsidRPr="009B4D86" w:rsidRDefault="009B4D86" w:rsidP="007D79A9">
      <w:pPr>
        <w:pStyle w:val="BodyText"/>
      </w:pPr>
    </w:p>
    <w:p w:rsidR="007D79A9" w:rsidRPr="009B4D86" w:rsidRDefault="007D79A9" w:rsidP="007D79A9">
      <w:pPr>
        <w:pStyle w:val="BodyText"/>
      </w:pPr>
      <w:r>
        <w:t>In order to minimize potential damage in flood hazard areas, FEMA works closely with officials at all levels of government through the National Flood Insurance Program (NFIP). FEMA also develops and disseminates materials concerning fire services and provides training in civil management preparedness activities to federal, state</w:t>
      </w:r>
      <w:r w:rsidR="00D9627D">
        <w:t xml:space="preserve"> and</w:t>
      </w:r>
      <w:r>
        <w:t xml:space="preserve"> local government personnel.</w:t>
      </w:r>
      <w:r w:rsidR="009B4D86">
        <w:t xml:space="preserve"> </w:t>
      </w:r>
    </w:p>
    <w:p w:rsidR="007D79A9" w:rsidRDefault="007D79A9" w:rsidP="007D79A9">
      <w:pPr>
        <w:pStyle w:val="BodyText"/>
      </w:pPr>
    </w:p>
    <w:p w:rsidR="007D79A9" w:rsidRDefault="007D79A9" w:rsidP="007D79A9">
      <w:pPr>
        <w:pStyle w:val="BodyText"/>
      </w:pPr>
      <w:r>
        <w:t>FEMA regulates and coordinates the applications and requirements for federal flood insurance for the City. FEMA annually reviews procedures, records</w:t>
      </w:r>
      <w:r w:rsidR="00D9627D">
        <w:t xml:space="preserve"> and</w:t>
      </w:r>
      <w:r>
        <w:t xml:space="preserve"> ordinances of the City to verify compliance</w:t>
      </w:r>
      <w:r w:rsidR="00D9627D">
        <w:t xml:space="preserve"> and</w:t>
      </w:r>
      <w:r>
        <w:t xml:space="preserve"> certifies flood zone areas. The Community Development Department communicates with FEMA on technical questions and data requests, as needed. The City Manager, Building Official and Public Works Director are the offices with primary coordination responsibilities.</w:t>
      </w:r>
    </w:p>
    <w:p w:rsidR="007D79A9" w:rsidRDefault="007D79A9" w:rsidP="007D79A9">
      <w:pPr>
        <w:pStyle w:val="BodyText"/>
      </w:pPr>
    </w:p>
    <w:p w:rsidR="007D79A9" w:rsidRDefault="00755B8E" w:rsidP="00843FB1">
      <w:pPr>
        <w:pStyle w:val="Heading3"/>
      </w:pPr>
      <w:bookmarkStart w:id="95" w:name="_Toc469812768"/>
      <w:r>
        <w:lastRenderedPageBreak/>
        <w:t>US</w:t>
      </w:r>
      <w:r w:rsidR="007D79A9">
        <w:t xml:space="preserve"> Environmental Protection Agency</w:t>
      </w:r>
      <w:bookmarkEnd w:id="95"/>
    </w:p>
    <w:p w:rsidR="007D79A9" w:rsidRDefault="007D79A9" w:rsidP="007D79A9">
      <w:pPr>
        <w:pStyle w:val="BodyText"/>
      </w:pPr>
    </w:p>
    <w:p w:rsidR="007D79A9" w:rsidRDefault="00996F3A" w:rsidP="007D79A9">
      <w:pPr>
        <w:pStyle w:val="BodyText"/>
      </w:pPr>
      <w:r>
        <w:t xml:space="preserve">The </w:t>
      </w:r>
      <w:r w:rsidR="00755B8E">
        <w:t>US</w:t>
      </w:r>
      <w:r w:rsidR="009B4D86" w:rsidRPr="009B4D86">
        <w:t xml:space="preserve"> Environmental Protection Agency (EPA)</w:t>
      </w:r>
      <w:r w:rsidR="007D79A9">
        <w:t xml:space="preserve"> was established in 1970 pursuant to Reorganization Plan Number 3 of 1970. The purpose of the agency is to protect and enhance the environment through control and abatement of pollution in the areas of water, air, solid waste, noise, radiation</w:t>
      </w:r>
      <w:r w:rsidR="00D9627D">
        <w:t xml:space="preserve"> and</w:t>
      </w:r>
      <w:r w:rsidR="007D79A9">
        <w:t xml:space="preserve"> toxic substances. The Agency integrates a variety of research, monitoring, </w:t>
      </w:r>
      <w:proofErr w:type="gramStart"/>
      <w:r w:rsidR="007D79A9">
        <w:t>standard</w:t>
      </w:r>
      <w:proofErr w:type="gramEnd"/>
      <w:r w:rsidR="007D79A9">
        <w:t xml:space="preserve"> setting</w:t>
      </w:r>
      <w:r w:rsidR="00D9627D">
        <w:t xml:space="preserve"> and</w:t>
      </w:r>
      <w:r w:rsidR="007D79A9">
        <w:t xml:space="preserve"> enforcement activities. The City participates in the EPA National Pollutant Discharge Elimination Program (NPDES). EPA coordinates and supports research and anti-pollution activities by state and local governments, public and private groups</w:t>
      </w:r>
      <w:r w:rsidR="00D9627D">
        <w:t xml:space="preserve"> and</w:t>
      </w:r>
      <w:r w:rsidR="007D79A9">
        <w:t xml:space="preserve"> educational institutions. The development of local programs for pollution abatement is accomplished through the agency’s </w:t>
      </w:r>
      <w:r>
        <w:t xml:space="preserve">10 </w:t>
      </w:r>
      <w:r w:rsidR="007D79A9">
        <w:t>regional offices</w:t>
      </w:r>
      <w:r w:rsidR="00EE2C0D">
        <w:t xml:space="preserve">. </w:t>
      </w:r>
      <w:r w:rsidR="007D79A9">
        <w:t>EPA also reinforces efforts among other federal agencies concerning the impact their operations may have upon the environment.</w:t>
      </w:r>
    </w:p>
    <w:p w:rsidR="007D79A9" w:rsidRDefault="007D79A9" w:rsidP="007D79A9">
      <w:pPr>
        <w:pStyle w:val="BodyText"/>
      </w:pPr>
    </w:p>
    <w:p w:rsidR="007D79A9" w:rsidRDefault="007D79A9" w:rsidP="007D79A9">
      <w:pPr>
        <w:pStyle w:val="BodyText"/>
      </w:pPr>
      <w:r>
        <w:t>The Public Works Department reports to EPA on a monthly basis concerning volume of wastewater treated and measurements of the quality of treated wastewater. The City also has a permit from EPA to operate the treatment facility, and EPA conducts an operation and maintenance audit on the treatment facility every year. The City also has a permit from the EPA to discharge effluent. This is a regulatory relationship concerning the processing, transmission</w:t>
      </w:r>
      <w:r w:rsidR="00D9627D">
        <w:t xml:space="preserve"> and</w:t>
      </w:r>
      <w:r>
        <w:t xml:space="preserve"> discharge of wastewater.</w:t>
      </w:r>
      <w:r w:rsidR="009B4D86">
        <w:t xml:space="preserve"> </w:t>
      </w:r>
      <w:r>
        <w:t>The City Manager and Public Works Department are the offices with primary coordination responsibility.</w:t>
      </w:r>
    </w:p>
    <w:p w:rsidR="007D79A9" w:rsidRDefault="007D79A9" w:rsidP="007D79A9">
      <w:pPr>
        <w:pStyle w:val="BodyText"/>
      </w:pPr>
    </w:p>
    <w:p w:rsidR="007D79A9" w:rsidRDefault="007D79A9" w:rsidP="007D79A9">
      <w:pPr>
        <w:pStyle w:val="Heading3"/>
      </w:pPr>
      <w:bookmarkStart w:id="96" w:name="_Toc469812769"/>
      <w:r>
        <w:t>US Department of Housing and Urban Development</w:t>
      </w:r>
      <w:bookmarkEnd w:id="96"/>
    </w:p>
    <w:p w:rsidR="007D79A9" w:rsidRDefault="007D79A9" w:rsidP="007D79A9">
      <w:pPr>
        <w:pStyle w:val="BodyText"/>
      </w:pPr>
    </w:p>
    <w:p w:rsidR="00D076D4" w:rsidRDefault="007D79A9" w:rsidP="007D79A9">
      <w:pPr>
        <w:pStyle w:val="BodyText"/>
      </w:pPr>
      <w:r>
        <w:t xml:space="preserve">The </w:t>
      </w:r>
      <w:r w:rsidR="00755B8E">
        <w:t>US</w:t>
      </w:r>
      <w:r w:rsidR="009B4D86" w:rsidRPr="009B4D86">
        <w:t xml:space="preserve"> Department of Housing and Urban Development (HUD)</w:t>
      </w:r>
      <w:r>
        <w:t xml:space="preserve"> was established by the Housing and Urban Development Act of 1965, 79 Statute 667; 42 USC 3531-3537. HUD is the principal federal agency responsible for programs relating to housing needs, fair housing opportunities</w:t>
      </w:r>
      <w:r w:rsidR="00D9627D">
        <w:t xml:space="preserve"> and</w:t>
      </w:r>
      <w:r>
        <w:t xml:space="preserve"> improving and developing the nation’s communities. HUD administers mortgage insurance programs; rental subsidy programs; anti-discriminatory activities related to housing; and programs that assist in neighborhood rehabilitation. </w:t>
      </w:r>
    </w:p>
    <w:p w:rsidR="00D076D4" w:rsidRDefault="00D076D4" w:rsidP="007D79A9">
      <w:pPr>
        <w:pStyle w:val="BodyText"/>
      </w:pPr>
    </w:p>
    <w:p w:rsidR="00D076D4" w:rsidRDefault="007D79A9" w:rsidP="007D79A9">
      <w:pPr>
        <w:pStyle w:val="BodyText"/>
      </w:pPr>
      <w:r>
        <w:t>The Department stresses the role of states, cities, counties</w:t>
      </w:r>
      <w:r w:rsidR="00D9627D">
        <w:t xml:space="preserve"> and</w:t>
      </w:r>
      <w:r>
        <w:t xml:space="preserve"> other units of local government in the solution of housing and community development problems through a number of program functions. Such activities, such as Urban Development Action Grants, assist local governments in maintaining and improving the availability of housing and the preservation of rehabilitation of local communities. </w:t>
      </w:r>
    </w:p>
    <w:p w:rsidR="00D076D4" w:rsidRDefault="00D076D4" w:rsidP="007D79A9">
      <w:pPr>
        <w:pStyle w:val="BodyText"/>
      </w:pPr>
    </w:p>
    <w:p w:rsidR="00D076D4" w:rsidRDefault="00D076D4" w:rsidP="00D076D4">
      <w:pPr>
        <w:pStyle w:val="BodyText"/>
      </w:pPr>
      <w:r>
        <w:t>Programs of research studies, testing and demonstrations are carried out through the awarding of grants, cooperative agreements and contracts with industry, educational institutions and units of local government. The City has no continuing relationship with the Department.</w:t>
      </w:r>
    </w:p>
    <w:p w:rsidR="007D79A9" w:rsidRDefault="007D79A9" w:rsidP="007D79A9">
      <w:pPr>
        <w:pStyle w:val="BodyText"/>
      </w:pPr>
    </w:p>
    <w:p w:rsidR="007D79A9" w:rsidRDefault="00755B8E" w:rsidP="007D79A9">
      <w:pPr>
        <w:pStyle w:val="Heading3"/>
      </w:pPr>
      <w:bookmarkStart w:id="97" w:name="_Toc469812770"/>
      <w:r>
        <w:t>US</w:t>
      </w:r>
      <w:r w:rsidR="007D79A9">
        <w:t xml:space="preserve"> Department of Health and Human Services</w:t>
      </w:r>
      <w:bookmarkEnd w:id="97"/>
    </w:p>
    <w:p w:rsidR="007D79A9" w:rsidRDefault="007D79A9" w:rsidP="007D79A9">
      <w:pPr>
        <w:pStyle w:val="BodyText"/>
      </w:pPr>
    </w:p>
    <w:p w:rsidR="007D79A9" w:rsidRDefault="007D79A9" w:rsidP="007D79A9">
      <w:pPr>
        <w:pStyle w:val="BodyText"/>
      </w:pPr>
      <w:r>
        <w:t xml:space="preserve">The </w:t>
      </w:r>
      <w:r w:rsidR="00755B8E">
        <w:t>US</w:t>
      </w:r>
      <w:r w:rsidR="00D076D4">
        <w:t xml:space="preserve"> </w:t>
      </w:r>
      <w:r>
        <w:t>Department of Health and Human Services was created in 1953 as the Department of Health, Education</w:t>
      </w:r>
      <w:r w:rsidR="00D9627D">
        <w:t xml:space="preserve"> and</w:t>
      </w:r>
      <w:r>
        <w:t xml:space="preserve"> Welfare and </w:t>
      </w:r>
      <w:proofErr w:type="spellStart"/>
      <w:r>
        <w:t>redesignated</w:t>
      </w:r>
      <w:proofErr w:type="spellEnd"/>
      <w:r>
        <w:t xml:space="preserve"> in 1979 under </w:t>
      </w:r>
      <w:proofErr w:type="spellStart"/>
      <w:r>
        <w:t>it</w:t>
      </w:r>
      <w:r w:rsidR="00996F3A">
        <w:t>’s</w:t>
      </w:r>
      <w:proofErr w:type="spellEnd"/>
      <w:r>
        <w:t xml:space="preserve"> current name by the Department of Education Organization Act, 93 Statute 695; 20 USC 3508. In addition to the Social Security System, the Department administers a broad range of social service and human development programs oriented toward the elderly, children of low income families, persons with physical and/or mental handicaps, runaway youths and Native Americans. </w:t>
      </w:r>
    </w:p>
    <w:p w:rsidR="007D79A9" w:rsidRDefault="007D79A9" w:rsidP="007D79A9">
      <w:pPr>
        <w:pStyle w:val="BodyText"/>
      </w:pPr>
    </w:p>
    <w:p w:rsidR="007D79A9" w:rsidRDefault="007D79A9" w:rsidP="007D79A9">
      <w:pPr>
        <w:pStyle w:val="BodyText"/>
      </w:pPr>
      <w:r>
        <w:lastRenderedPageBreak/>
        <w:t>The Department conducts the following health</w:t>
      </w:r>
      <w:r w:rsidR="00996F3A">
        <w:t>-</w:t>
      </w:r>
      <w:r>
        <w:t>related functions: provides national leadership and administration for a program of federal, state</w:t>
      </w:r>
      <w:r w:rsidR="00D9627D">
        <w:t xml:space="preserve"> and</w:t>
      </w:r>
      <w:r>
        <w:t xml:space="preserve"> </w:t>
      </w:r>
      <w:proofErr w:type="spellStart"/>
      <w:r>
        <w:t>areawide</w:t>
      </w:r>
      <w:proofErr w:type="spellEnd"/>
      <w:r>
        <w:t xml:space="preserve"> health planning and health delivery systems; supports education for the health professions; conducts and supports research in the fields of medicine and related sciences; protects the health of the nation against impure foods, drugs</w:t>
      </w:r>
      <w:r w:rsidR="00D9627D">
        <w:t xml:space="preserve"> and</w:t>
      </w:r>
      <w:r>
        <w:t xml:space="preserve"> cosmetics; and administers Medicaid and Medicare programs.</w:t>
      </w:r>
    </w:p>
    <w:p w:rsidR="007D79A9" w:rsidRDefault="007D79A9" w:rsidP="007D79A9">
      <w:pPr>
        <w:pStyle w:val="BodyText"/>
      </w:pPr>
    </w:p>
    <w:p w:rsidR="007D79A9" w:rsidRDefault="007D79A9" w:rsidP="007D79A9">
      <w:pPr>
        <w:pStyle w:val="BodyText"/>
      </w:pPr>
      <w:r>
        <w:t>Ten regional offices represent the Department in official interactions with the state and local governments. Grants and technical assistance are available for the development of local health resources and the improvement of local social service systems. For example, state agencies may receive funding to establish community service programs. This is accomplished through the designation and funding of Area Agencies on Aging such as the role played by the TBRPC.</w:t>
      </w:r>
    </w:p>
    <w:p w:rsidR="007D79A9" w:rsidRDefault="007D79A9" w:rsidP="007D79A9">
      <w:pPr>
        <w:pStyle w:val="BodyText"/>
      </w:pPr>
    </w:p>
    <w:p w:rsidR="007D79A9" w:rsidRDefault="007D79A9" w:rsidP="007D79A9">
      <w:pPr>
        <w:pStyle w:val="BodyText"/>
      </w:pPr>
      <w:r>
        <w:t>There is no direct relationship with the Department. The Office of the City Manager is the office with primary coordination responsibility, if needed.</w:t>
      </w:r>
    </w:p>
    <w:p w:rsidR="007D79A9" w:rsidRDefault="007D79A9" w:rsidP="007D79A9">
      <w:pPr>
        <w:pStyle w:val="BodyText"/>
      </w:pPr>
    </w:p>
    <w:p w:rsidR="007D79A9" w:rsidRDefault="00755B8E" w:rsidP="007D79A9">
      <w:pPr>
        <w:pStyle w:val="Heading3"/>
      </w:pPr>
      <w:bookmarkStart w:id="98" w:name="_Toc469812771"/>
      <w:r>
        <w:t>US</w:t>
      </w:r>
      <w:r w:rsidR="007D79A9">
        <w:t xml:space="preserve"> Department of Agriculture Soil Conservation Service</w:t>
      </w:r>
      <w:bookmarkEnd w:id="98"/>
    </w:p>
    <w:p w:rsidR="007D79A9" w:rsidRDefault="007D79A9" w:rsidP="007D79A9">
      <w:pPr>
        <w:pStyle w:val="BodyText"/>
      </w:pPr>
    </w:p>
    <w:p w:rsidR="007D79A9" w:rsidRDefault="007D79A9" w:rsidP="007D79A9">
      <w:pPr>
        <w:pStyle w:val="BodyText"/>
      </w:pPr>
      <w:r>
        <w:t xml:space="preserve">The </w:t>
      </w:r>
      <w:r w:rsidR="00755B8E">
        <w:t>US</w:t>
      </w:r>
      <w:r w:rsidR="005A1A3D" w:rsidRPr="005A1A3D">
        <w:t xml:space="preserve"> Department</w:t>
      </w:r>
      <w:r w:rsidR="0098796F">
        <w:t xml:space="preserve"> of Agriculture</w:t>
      </w:r>
      <w:r w:rsidR="005A1A3D" w:rsidRPr="005A1A3D">
        <w:t xml:space="preserve"> Soil Conservation Service (SCS)</w:t>
      </w:r>
      <w:r>
        <w:t xml:space="preserve"> is primarily responsible for classifying and mapping soil types and capabilities. It aids local governments and citizens with information and testing services to determine if specific soils capabilities related to development and agricultural practices. Existing coordination of these activities include providing soil consulting to local governments and individuals relating to effective and environmentally sound practices for agriculture and development pursuits.</w:t>
      </w:r>
    </w:p>
    <w:p w:rsidR="007D79A9" w:rsidRDefault="007D79A9" w:rsidP="007D79A9">
      <w:pPr>
        <w:pStyle w:val="BodyText"/>
      </w:pPr>
    </w:p>
    <w:p w:rsidR="007D79A9" w:rsidRDefault="007D79A9" w:rsidP="007D79A9">
      <w:pPr>
        <w:pStyle w:val="BodyText"/>
      </w:pPr>
      <w:r>
        <w:t>There is no relationship with the Department. The Office of the City Manager is the office with primary coordination responsibility, if needed.</w:t>
      </w:r>
    </w:p>
    <w:p w:rsidR="00996F3A" w:rsidRDefault="00996F3A" w:rsidP="007D79A9">
      <w:pPr>
        <w:pStyle w:val="Heading3"/>
      </w:pPr>
      <w:bookmarkStart w:id="99" w:name="_Toc469812772"/>
    </w:p>
    <w:p w:rsidR="007D79A9" w:rsidRDefault="00755B8E" w:rsidP="007D79A9">
      <w:pPr>
        <w:pStyle w:val="Heading3"/>
      </w:pPr>
      <w:r>
        <w:t>US</w:t>
      </w:r>
      <w:r w:rsidR="007D79A9">
        <w:t xml:space="preserve"> Department of Justice</w:t>
      </w:r>
      <w:bookmarkEnd w:id="99"/>
    </w:p>
    <w:p w:rsidR="007D79A9" w:rsidRDefault="007D79A9" w:rsidP="007D79A9">
      <w:pPr>
        <w:pStyle w:val="BodyText"/>
      </w:pPr>
    </w:p>
    <w:p w:rsidR="007D79A9" w:rsidRDefault="007D79A9" w:rsidP="007D79A9">
      <w:pPr>
        <w:pStyle w:val="BodyText"/>
      </w:pPr>
      <w:r>
        <w:t xml:space="preserve">The </w:t>
      </w:r>
      <w:r w:rsidR="00755B8E">
        <w:t>US</w:t>
      </w:r>
      <w:r>
        <w:t xml:space="preserve"> Department of Justice was established in 1870 under 16 Statute; 28 USC 501, 503</w:t>
      </w:r>
      <w:r w:rsidR="00EE2C0D">
        <w:t xml:space="preserve">. </w:t>
      </w:r>
      <w:r>
        <w:t>The Department plays a key role in protecting the public from criminals and subversion, in providing and ensuring the healthy competition of business, in safeguarding the consumer, and in enforcing drug, immigration</w:t>
      </w:r>
      <w:r w:rsidR="00D9627D">
        <w:t xml:space="preserve"> and</w:t>
      </w:r>
      <w:r>
        <w:t xml:space="preserve"> naturalization laws</w:t>
      </w:r>
      <w:r w:rsidR="00EE2C0D">
        <w:t xml:space="preserve">. </w:t>
      </w:r>
      <w:r>
        <w:t>The Department also protects citizens through its efforts for effective law enforcement, crime prevention, crime detection, prosecution</w:t>
      </w:r>
      <w:r w:rsidR="00D9627D">
        <w:t xml:space="preserve"> and</w:t>
      </w:r>
      <w:r>
        <w:t xml:space="preserve"> rehabilitation of offenders.</w:t>
      </w:r>
    </w:p>
    <w:p w:rsidR="007D79A9" w:rsidRDefault="007D79A9" w:rsidP="007D79A9">
      <w:pPr>
        <w:pStyle w:val="BodyText"/>
      </w:pPr>
    </w:p>
    <w:p w:rsidR="007D79A9" w:rsidRDefault="007D79A9" w:rsidP="007D79A9">
      <w:pPr>
        <w:pStyle w:val="BodyText"/>
      </w:pPr>
      <w:r>
        <w:t>The Department is comprised of a number of agencies that provide financial and technical assistance to state and local governments for improvements of correctional systems, drug control capabilities</w:t>
      </w:r>
      <w:r w:rsidR="00D9627D">
        <w:t xml:space="preserve"> and</w:t>
      </w:r>
      <w:r>
        <w:t xml:space="preserve"> general law enforcement and criminal justice. Forms of technical assistance range from training of personnel to developing data base and communication systems</w:t>
      </w:r>
      <w:r w:rsidR="00EE2C0D">
        <w:t xml:space="preserve">. </w:t>
      </w:r>
      <w:r>
        <w:t>The Department also represents the government on legal matters.</w:t>
      </w:r>
    </w:p>
    <w:p w:rsidR="007D79A9" w:rsidRDefault="007D79A9" w:rsidP="007D79A9">
      <w:pPr>
        <w:pStyle w:val="BodyText"/>
      </w:pPr>
    </w:p>
    <w:p w:rsidR="007D79A9" w:rsidRDefault="007D79A9" w:rsidP="007D79A9">
      <w:pPr>
        <w:pStyle w:val="BodyText"/>
      </w:pPr>
      <w:r>
        <w:t xml:space="preserve">The City’s Police Department coordinates with the Justice Department through the </w:t>
      </w:r>
      <w:smartTag w:uri="urn:schemas-microsoft-com:office:smarttags" w:element="place">
        <w:smartTag w:uri="urn:schemas-microsoft-com:office:smarttags" w:element="PlaceName">
          <w:r>
            <w:t>National</w:t>
          </w:r>
        </w:smartTag>
        <w:r>
          <w:t xml:space="preserve"> </w:t>
        </w:r>
        <w:smartTag w:uri="urn:schemas-microsoft-com:office:smarttags" w:element="PlaceName">
          <w:r>
            <w:t>Crime</w:t>
          </w:r>
        </w:smartTag>
        <w:r>
          <w:t xml:space="preserve"> </w:t>
        </w:r>
        <w:smartTag w:uri="urn:schemas-microsoft-com:office:smarttags" w:element="PlaceName">
          <w:r>
            <w:t>Information</w:t>
          </w:r>
        </w:smartTag>
        <w:r>
          <w:t xml:space="preserve"> </w:t>
        </w:r>
        <w:smartTag w:uri="urn:schemas-microsoft-com:office:smarttags" w:element="PlaceType">
          <w:r>
            <w:t>Center</w:t>
          </w:r>
        </w:smartTag>
      </w:smartTag>
      <w:r>
        <w:t>. This information network allows the City access to Justice Department data banks for information concerning criminal justice</w:t>
      </w:r>
      <w:r w:rsidR="00EE2C0D">
        <w:t xml:space="preserve">. </w:t>
      </w:r>
      <w:r>
        <w:t xml:space="preserve">The relationship to the City is primarily regulatory and concerns the information network. The Police Chief is the point of primary coordination, if needed. </w:t>
      </w:r>
    </w:p>
    <w:p w:rsidR="0098796F" w:rsidRDefault="0098796F" w:rsidP="007D79A9">
      <w:pPr>
        <w:pStyle w:val="BodyText"/>
      </w:pPr>
    </w:p>
    <w:p w:rsidR="007D79A9" w:rsidRDefault="00755B8E" w:rsidP="007D79A9">
      <w:pPr>
        <w:pStyle w:val="Heading3"/>
      </w:pPr>
      <w:bookmarkStart w:id="100" w:name="_Toc469812773"/>
      <w:r>
        <w:lastRenderedPageBreak/>
        <w:t>US</w:t>
      </w:r>
      <w:r w:rsidR="007D79A9">
        <w:t xml:space="preserve"> Department of Transportation</w:t>
      </w:r>
      <w:bookmarkEnd w:id="100"/>
    </w:p>
    <w:p w:rsidR="007D79A9" w:rsidRDefault="007D79A9" w:rsidP="007D79A9">
      <w:pPr>
        <w:pStyle w:val="BodyText"/>
      </w:pPr>
    </w:p>
    <w:p w:rsidR="007D79A9" w:rsidRDefault="00996F3A" w:rsidP="007D79A9">
      <w:pPr>
        <w:pStyle w:val="BodyText"/>
      </w:pPr>
      <w:r>
        <w:t>The US Department of Transportation (US</w:t>
      </w:r>
      <w:r w:rsidR="007D79A9">
        <w:t>DOT</w:t>
      </w:r>
      <w:r>
        <w:t>)</w:t>
      </w:r>
      <w:r w:rsidR="007D79A9">
        <w:t xml:space="preserve"> was established in 1966 under 80 Statute 391; 49 USC 1651. DOT establishes the nation’s overall transportation policy in regard to highway planning, development, construction, urban mass transit, railroads, aviation</w:t>
      </w:r>
      <w:r w:rsidR="00D9627D">
        <w:t xml:space="preserve"> and</w:t>
      </w:r>
      <w:r w:rsidR="007D79A9">
        <w:t xml:space="preserve"> the safety of airports, ports and waterways, highways</w:t>
      </w:r>
      <w:r w:rsidR="00D9627D">
        <w:t xml:space="preserve"> and</w:t>
      </w:r>
      <w:r w:rsidR="007D79A9">
        <w:t xml:space="preserve"> oil and gas pipelines. </w:t>
      </w:r>
      <w:r>
        <w:t>US</w:t>
      </w:r>
      <w:r w:rsidR="007D79A9">
        <w:t>DOT consists of several administrations, a number of which provide financial assistance to state, regional</w:t>
      </w:r>
      <w:r w:rsidR="00D9627D">
        <w:t xml:space="preserve"> and</w:t>
      </w:r>
      <w:r w:rsidR="007D79A9">
        <w:t>/or local agencies for various transportation projects and programs, such as funding to the states for highway improvement, traffic operations and highway safety programs. Financial assistance is also provided for capital and operating expenses, technical studies, managerial training, research and development projects</w:t>
      </w:r>
      <w:r w:rsidR="00D9627D">
        <w:t xml:space="preserve"> and</w:t>
      </w:r>
      <w:r w:rsidR="007D79A9">
        <w:t xml:space="preserve"> demonstration projects.</w:t>
      </w:r>
    </w:p>
    <w:p w:rsidR="007D79A9" w:rsidRDefault="007D79A9" w:rsidP="007D79A9">
      <w:pPr>
        <w:pStyle w:val="BodyText"/>
      </w:pPr>
    </w:p>
    <w:p w:rsidR="007D79A9" w:rsidRDefault="007D79A9" w:rsidP="007D79A9">
      <w:pPr>
        <w:pStyle w:val="BodyText"/>
      </w:pPr>
      <w:r>
        <w:t xml:space="preserve">There is no direct relationship between the City and </w:t>
      </w:r>
      <w:r w:rsidR="00996F3A">
        <w:t>US</w:t>
      </w:r>
      <w:r>
        <w:t>DOT. The Office of the City Manager is the office with primary responsibility for coordination, if needed.</w:t>
      </w:r>
    </w:p>
    <w:p w:rsidR="007D79A9" w:rsidRDefault="007D79A9" w:rsidP="007D79A9">
      <w:pPr>
        <w:pStyle w:val="BodyText"/>
      </w:pPr>
    </w:p>
    <w:p w:rsidR="007D79A9" w:rsidRDefault="00755B8E" w:rsidP="007D79A9">
      <w:pPr>
        <w:pStyle w:val="Heading3"/>
      </w:pPr>
      <w:bookmarkStart w:id="101" w:name="_Toc469812774"/>
      <w:r>
        <w:t>US</w:t>
      </w:r>
      <w:r w:rsidR="007D79A9">
        <w:t xml:space="preserve"> Department of Commerce</w:t>
      </w:r>
      <w:bookmarkEnd w:id="101"/>
    </w:p>
    <w:p w:rsidR="007D79A9" w:rsidRDefault="007D79A9" w:rsidP="007D79A9">
      <w:pPr>
        <w:pStyle w:val="BodyText"/>
      </w:pPr>
    </w:p>
    <w:p w:rsidR="007D79A9" w:rsidRDefault="007D79A9" w:rsidP="007D79A9">
      <w:pPr>
        <w:pStyle w:val="BodyText"/>
      </w:pPr>
      <w:r>
        <w:t xml:space="preserve">The </w:t>
      </w:r>
      <w:r w:rsidR="00755B8E">
        <w:t>US</w:t>
      </w:r>
      <w:r w:rsidR="00AE2ACF">
        <w:t xml:space="preserve"> </w:t>
      </w:r>
      <w:r>
        <w:t>Department of Commerce was titled as such in 1913 under 37 Statute 736; 15 USC 1501, which reorganized the Department of Labor and Commerce created under 32 Statute 825; 15 USC 1501.</w:t>
      </w:r>
      <w:r w:rsidR="00996F3A">
        <w:t xml:space="preserve"> </w:t>
      </w:r>
      <w:r>
        <w:t>The Department serves and facilitates the nation’s economic development and technological advancement. It offers assistance and information to domestic and international business; provides social economic statistics and analysis for business and government planners; assists in the development of the US Merchant Marine; provides research and promotes the increased use of science and technology in the development of the economy; promotes foreign tourism; provides assistance to speed development of economically underdeveloped areas of the nation; seeks to improve the understanding of the earth’s physical environment and oceanic life; and assists in the growth and development of minority businesses.</w:t>
      </w:r>
    </w:p>
    <w:p w:rsidR="007D79A9" w:rsidRDefault="007D79A9" w:rsidP="007D79A9">
      <w:pPr>
        <w:pStyle w:val="BodyText"/>
      </w:pPr>
    </w:p>
    <w:p w:rsidR="007D79A9" w:rsidRDefault="007D79A9" w:rsidP="007D79A9">
      <w:pPr>
        <w:pStyle w:val="BodyText"/>
      </w:pPr>
      <w:r>
        <w:t>The Department encompasses a number of agencies that provide technical assistance and financial aid to state and local governments. The Economic Development Administration focuses on areas of excessive unemployment, while the National Oceanic and Atmospheric Administration awards grants to states for developing and carrying out plans for management of their coastal zones. All levels of government utilize data provided by the Department’s Bureau of the Census.</w:t>
      </w:r>
    </w:p>
    <w:p w:rsidR="007D79A9" w:rsidRDefault="007D79A9" w:rsidP="007D79A9">
      <w:pPr>
        <w:pStyle w:val="BodyText"/>
      </w:pPr>
    </w:p>
    <w:p w:rsidR="007D79A9" w:rsidRDefault="007D79A9" w:rsidP="007D79A9">
      <w:pPr>
        <w:pStyle w:val="BodyText"/>
      </w:pPr>
      <w:r>
        <w:t xml:space="preserve">There is no relationship between the City and the Department. The City Manager and </w:t>
      </w:r>
      <w:r w:rsidR="00996F3A">
        <w:t xml:space="preserve">Community Development </w:t>
      </w:r>
      <w:r>
        <w:t>Department are the offices with primary responsibility for coordination, if needed.</w:t>
      </w:r>
    </w:p>
    <w:p w:rsidR="007D79A9" w:rsidRDefault="007D79A9" w:rsidP="007D79A9">
      <w:pPr>
        <w:pStyle w:val="Heading3"/>
      </w:pPr>
    </w:p>
    <w:p w:rsidR="007D79A9" w:rsidRDefault="00755B8E" w:rsidP="007D79A9">
      <w:pPr>
        <w:pStyle w:val="Heading3"/>
      </w:pPr>
      <w:bookmarkStart w:id="102" w:name="_Toc469812775"/>
      <w:r>
        <w:t>US</w:t>
      </w:r>
      <w:r w:rsidR="007D79A9">
        <w:t xml:space="preserve"> Department of the Interior</w:t>
      </w:r>
      <w:bookmarkEnd w:id="102"/>
    </w:p>
    <w:p w:rsidR="007D79A9" w:rsidRDefault="007D79A9" w:rsidP="007D79A9">
      <w:pPr>
        <w:pStyle w:val="BodyText"/>
      </w:pPr>
    </w:p>
    <w:p w:rsidR="007D79A9" w:rsidRDefault="007D79A9" w:rsidP="007D79A9">
      <w:pPr>
        <w:pStyle w:val="BodyText"/>
      </w:pPr>
      <w:r>
        <w:t xml:space="preserve">The </w:t>
      </w:r>
      <w:r w:rsidR="00755B8E">
        <w:t>US</w:t>
      </w:r>
      <w:r w:rsidR="00AE2ACF">
        <w:t xml:space="preserve"> </w:t>
      </w:r>
      <w:r>
        <w:t>Department of the Interior was created in 1849 under 9 Statute 395; 43 USC 1451. The Department administers most federally</w:t>
      </w:r>
      <w:r w:rsidR="00996F3A">
        <w:t>-</w:t>
      </w:r>
      <w:r>
        <w:t>owned and managed public lands and natural resources; including water, mineral, fish</w:t>
      </w:r>
      <w:r w:rsidR="00D9627D">
        <w:t xml:space="preserve"> and</w:t>
      </w:r>
      <w:r>
        <w:t xml:space="preserve"> wildlife. Jurisdictional responsibilities includes the coordination of Federal and State recreation programs, the preservation and administration of the nation’s scenic and historic areas, operation of conservation and youth training programs, reclamation of lands, hydroelectric power systems and administration of programs for Native Americans.</w:t>
      </w:r>
    </w:p>
    <w:p w:rsidR="007D79A9" w:rsidRDefault="007D79A9" w:rsidP="007D79A9">
      <w:pPr>
        <w:pStyle w:val="BodyText"/>
      </w:pPr>
      <w:r>
        <w:lastRenderedPageBreak/>
        <w:t>State and local governments can receive financial and/or technical assistance from the Department for a number of activities including fish and wildlife restoration and management projects; surveys and research related to topography, geology</w:t>
      </w:r>
      <w:r w:rsidR="00D9627D">
        <w:t xml:space="preserve"> and</w:t>
      </w:r>
      <w:r>
        <w:t xml:space="preserve"> water and mineral resources; historic preservation; acquisition of critical natural areas; acquisition and development of parks; enhancement and restoration of local recreational systems; Indian Affairs programs; and development of coal resources.</w:t>
      </w:r>
    </w:p>
    <w:p w:rsidR="007D79A9" w:rsidRDefault="007D79A9" w:rsidP="007D79A9">
      <w:pPr>
        <w:pStyle w:val="BodyText"/>
      </w:pPr>
    </w:p>
    <w:p w:rsidR="007D79A9" w:rsidRDefault="007D79A9" w:rsidP="007D79A9">
      <w:pPr>
        <w:pStyle w:val="BodyText"/>
      </w:pPr>
      <w:r>
        <w:t xml:space="preserve">There is no relationship with the Department; however, development that potentially impacts eagle’s nests is coordinated directly with the US Fish and Wildlife Service. The Office of the City Manager and the </w:t>
      </w:r>
      <w:r w:rsidR="00996F3A">
        <w:t xml:space="preserve">Community Development </w:t>
      </w:r>
      <w:r>
        <w:t>Department are the offices with primary responsibility for coordination, if needed.</w:t>
      </w:r>
    </w:p>
    <w:p w:rsidR="007D79A9" w:rsidRDefault="007D79A9" w:rsidP="007D79A9">
      <w:pPr>
        <w:pStyle w:val="BodyText"/>
      </w:pPr>
    </w:p>
    <w:p w:rsidR="007D79A9" w:rsidRDefault="00755B8E" w:rsidP="007D79A9">
      <w:pPr>
        <w:pStyle w:val="Heading3"/>
      </w:pPr>
      <w:bookmarkStart w:id="103" w:name="_Toc469812776"/>
      <w:r>
        <w:t>US</w:t>
      </w:r>
      <w:r w:rsidR="007D79A9">
        <w:t xml:space="preserve"> Department of Education</w:t>
      </w:r>
      <w:bookmarkEnd w:id="103"/>
    </w:p>
    <w:p w:rsidR="007D79A9" w:rsidRDefault="007D79A9" w:rsidP="007D79A9">
      <w:pPr>
        <w:pStyle w:val="BodyText"/>
      </w:pPr>
    </w:p>
    <w:p w:rsidR="007D79A9" w:rsidRDefault="007D79A9" w:rsidP="007D79A9">
      <w:pPr>
        <w:pStyle w:val="BodyText"/>
      </w:pPr>
      <w:r>
        <w:t xml:space="preserve">The </w:t>
      </w:r>
      <w:r w:rsidR="00755B8E">
        <w:t>US</w:t>
      </w:r>
      <w:r w:rsidR="00AE2ACF">
        <w:t xml:space="preserve"> </w:t>
      </w:r>
      <w:r>
        <w:t>Department of Education was created in 1979 under the Department of Education Organization Act, 93 Statute 668; 20 UDC 3401. The Department establishes national education policy and administers and coordinates most federal assistance to education. An Intergovernmental Advisory Council on Education, composed of elected officials, educators, parents</w:t>
      </w:r>
      <w:r w:rsidR="00D9627D">
        <w:t xml:space="preserve"> and</w:t>
      </w:r>
      <w:r>
        <w:t xml:space="preserve"> students makes recommendations to the Secretary of the Department and the President for improvement of the administration of federal education programs.</w:t>
      </w:r>
    </w:p>
    <w:p w:rsidR="007D79A9" w:rsidRDefault="007D79A9" w:rsidP="007D79A9">
      <w:pPr>
        <w:pStyle w:val="BodyText"/>
      </w:pPr>
    </w:p>
    <w:p w:rsidR="007D79A9" w:rsidRDefault="007D79A9" w:rsidP="007D79A9">
      <w:pPr>
        <w:pStyle w:val="BodyText"/>
      </w:pPr>
      <w:r>
        <w:t>The Department administers grants and technical assistance to state educational agencies and/or local school districts for a variety of purposes including: the elimination of segregation and discrimination; special programs such as Drugs and Alcohol Abuse Education; vocational and technical training; special programs and services to assist the handicapped; and support of post-secondary institutions and students. The Department also provides some financial support to federally aided institutions including colleges for the deaf and blind.</w:t>
      </w:r>
    </w:p>
    <w:p w:rsidR="007D79A9" w:rsidRDefault="007D79A9" w:rsidP="007D79A9">
      <w:pPr>
        <w:pStyle w:val="BodyText"/>
      </w:pPr>
    </w:p>
    <w:p w:rsidR="007D79A9" w:rsidRDefault="007D79A9" w:rsidP="007D79A9">
      <w:pPr>
        <w:pStyle w:val="BodyText"/>
      </w:pPr>
      <w:r>
        <w:t>There is no relationship with the Department. The Office of the City Manager is the office with primary coordination responsibility, if needed.</w:t>
      </w:r>
    </w:p>
    <w:p w:rsidR="007D79A9" w:rsidRDefault="007D79A9" w:rsidP="007D79A9">
      <w:pPr>
        <w:pStyle w:val="BodyText"/>
      </w:pPr>
    </w:p>
    <w:p w:rsidR="007D79A9" w:rsidRDefault="00755B8E" w:rsidP="007D79A9">
      <w:pPr>
        <w:pStyle w:val="Heading3"/>
      </w:pPr>
      <w:bookmarkStart w:id="104" w:name="_Toc469812777"/>
      <w:r>
        <w:t>US</w:t>
      </w:r>
      <w:r w:rsidR="007D79A9">
        <w:t xml:space="preserve"> Department of Defense</w:t>
      </w:r>
      <w:bookmarkEnd w:id="104"/>
    </w:p>
    <w:p w:rsidR="007D79A9" w:rsidRDefault="007D79A9" w:rsidP="007D79A9">
      <w:pPr>
        <w:pStyle w:val="BodyText"/>
      </w:pPr>
    </w:p>
    <w:p w:rsidR="007D79A9" w:rsidRDefault="007D79A9" w:rsidP="007D79A9">
      <w:pPr>
        <w:pStyle w:val="BodyText"/>
      </w:pPr>
      <w:r>
        <w:t xml:space="preserve">The </w:t>
      </w:r>
      <w:r w:rsidR="00755B8E">
        <w:t>US</w:t>
      </w:r>
      <w:r w:rsidR="00AE2ACF">
        <w:t xml:space="preserve"> </w:t>
      </w:r>
      <w:r>
        <w:t xml:space="preserve">Department of Defense was established as an executive department of the US Government by the National Security Act Amendments of 1949, 63 Statute 578; 5 USC 101. Through the Department, specifically the </w:t>
      </w:r>
      <w:r w:rsidR="00755B8E">
        <w:t>US</w:t>
      </w:r>
      <w:r>
        <w:t xml:space="preserve"> Army Corps of Engineers</w:t>
      </w:r>
      <w:r w:rsidR="00AE2ACF">
        <w:t xml:space="preserve"> (ACOE)</w:t>
      </w:r>
      <w:r>
        <w:t>, the Defense Department administers permitting programs designed to protect water quality and environmentally valuable wetland resources, to prevent alteration or obstruction of navigable waters, and to control dumping of dredged materials into ocean waters. The types of activities requiring permits include excavating and filling, construction</w:t>
      </w:r>
      <w:r w:rsidR="00D9627D">
        <w:t xml:space="preserve"> and</w:t>
      </w:r>
      <w:r>
        <w:t xml:space="preserve"> work in ocean waters such as beach </w:t>
      </w:r>
      <w:proofErr w:type="spellStart"/>
      <w:r>
        <w:t>renourishment</w:t>
      </w:r>
      <w:proofErr w:type="spellEnd"/>
      <w:r>
        <w:t>.</w:t>
      </w:r>
    </w:p>
    <w:p w:rsidR="007D79A9" w:rsidRDefault="007D79A9" w:rsidP="007D79A9">
      <w:pPr>
        <w:pStyle w:val="BodyText"/>
      </w:pPr>
    </w:p>
    <w:p w:rsidR="007D79A9" w:rsidRDefault="007D79A9" w:rsidP="007D79A9">
      <w:pPr>
        <w:pStyle w:val="BodyText"/>
      </w:pPr>
      <w:r>
        <w:t xml:space="preserve">Corps programs are administered through 37 districts nationwide. </w:t>
      </w:r>
      <w:smartTag w:uri="urn:schemas-microsoft-com:office:smarttags" w:element="State">
        <w:r>
          <w:t>Florida</w:t>
        </w:r>
      </w:smartTag>
      <w:r>
        <w:t xml:space="preserve"> falls within the </w:t>
      </w:r>
      <w:smartTag w:uri="urn:schemas-microsoft-com:office:smarttags" w:element="City">
        <w:r>
          <w:t>Jacksonville</w:t>
        </w:r>
      </w:smartTag>
      <w:r>
        <w:t xml:space="preserve">, </w:t>
      </w:r>
      <w:smartTag w:uri="urn:schemas-microsoft-com:office:smarttags" w:element="State">
        <w:r>
          <w:t>Florida</w:t>
        </w:r>
      </w:smartTag>
      <w:r>
        <w:t xml:space="preserve"> and </w:t>
      </w:r>
      <w:smartTag w:uri="urn:schemas-microsoft-com:office:smarttags" w:element="place">
        <w:smartTag w:uri="urn:schemas-microsoft-com:office:smarttags" w:element="City">
          <w:r>
            <w:t>Mobile</w:t>
          </w:r>
        </w:smartTag>
        <w:r>
          <w:t xml:space="preserve">, </w:t>
        </w:r>
        <w:smartTag w:uri="urn:schemas-microsoft-com:office:smarttags" w:element="State">
          <w:r>
            <w:t>Alabama</w:t>
          </w:r>
        </w:smartTag>
      </w:smartTag>
      <w:r>
        <w:t xml:space="preserve"> districts. Due to overlapping legal jurisdictions, the Corps and FDE</w:t>
      </w:r>
      <w:r w:rsidR="000B558E">
        <w:t>P</w:t>
      </w:r>
      <w:r>
        <w:t xml:space="preserve"> jointly review permit applications, issue joint public notices, and where possible, hold joint public hearings.</w:t>
      </w:r>
    </w:p>
    <w:p w:rsidR="007D79A9" w:rsidRDefault="007D79A9" w:rsidP="007D79A9">
      <w:pPr>
        <w:pStyle w:val="BodyText"/>
      </w:pPr>
    </w:p>
    <w:p w:rsidR="007D79A9" w:rsidRDefault="007D79A9" w:rsidP="007D79A9">
      <w:pPr>
        <w:pStyle w:val="BodyText"/>
      </w:pPr>
      <w:r>
        <w:t>The City coordinate</w:t>
      </w:r>
      <w:r w:rsidR="00AE2ACF">
        <w:t>s</w:t>
      </w:r>
      <w:r>
        <w:t xml:space="preserve"> dredge and fill permit review with the </w:t>
      </w:r>
      <w:r w:rsidR="00AE2ACF">
        <w:t>ACOE</w:t>
      </w:r>
      <w:r>
        <w:t xml:space="preserve">. The Office of the City Manager </w:t>
      </w:r>
      <w:r w:rsidR="00AE2ACF">
        <w:t xml:space="preserve">and Public Works Department </w:t>
      </w:r>
      <w:r>
        <w:t>is the office with primary responsibility, if needed.</w:t>
      </w:r>
    </w:p>
    <w:p w:rsidR="007D79A9" w:rsidRDefault="007D79A9" w:rsidP="007D79A9">
      <w:pPr>
        <w:pStyle w:val="Heading2"/>
      </w:pPr>
      <w:bookmarkStart w:id="105" w:name="_Toc469812778"/>
      <w:bookmarkStart w:id="106" w:name="_Toc498838298"/>
      <w:bookmarkStart w:id="107" w:name="_Toc153440622"/>
      <w:bookmarkStart w:id="108" w:name="_Toc153508592"/>
      <w:bookmarkStart w:id="109" w:name="_Toc153550363"/>
      <w:bookmarkStart w:id="110" w:name="_Toc153939290"/>
      <w:bookmarkStart w:id="111" w:name="_Toc158959769"/>
      <w:bookmarkStart w:id="112" w:name="_Toc168058528"/>
      <w:r>
        <w:lastRenderedPageBreak/>
        <w:t>Coordination with Utility Companies</w:t>
      </w:r>
      <w:bookmarkEnd w:id="105"/>
      <w:bookmarkEnd w:id="106"/>
      <w:bookmarkEnd w:id="107"/>
      <w:bookmarkEnd w:id="108"/>
      <w:bookmarkEnd w:id="109"/>
      <w:bookmarkEnd w:id="110"/>
      <w:bookmarkEnd w:id="111"/>
      <w:bookmarkEnd w:id="112"/>
    </w:p>
    <w:p w:rsidR="007D79A9" w:rsidRDefault="007D79A9" w:rsidP="007D79A9">
      <w:pPr>
        <w:pStyle w:val="BodyText"/>
      </w:pPr>
    </w:p>
    <w:p w:rsidR="005A1A3D" w:rsidRDefault="005A1A3D" w:rsidP="005A1A3D">
      <w:pPr>
        <w:pStyle w:val="BodyText"/>
      </w:pPr>
      <w:r>
        <w:t xml:space="preserve">The following utilities coordinate their activities with the </w:t>
      </w:r>
      <w:r w:rsidR="003749B1">
        <w:t>City</w:t>
      </w:r>
      <w:r>
        <w:t xml:space="preserve"> through franchise agreements or by </w:t>
      </w:r>
      <w:r w:rsidR="00996F3A">
        <w:t>C</w:t>
      </w:r>
      <w:r>
        <w:t>ity ordinance.</w:t>
      </w:r>
      <w:r w:rsidR="003749B1">
        <w:t xml:space="preserve"> The City Manager has primary coordination responsibility with all utilities.</w:t>
      </w:r>
    </w:p>
    <w:p w:rsidR="0098796F" w:rsidRDefault="0098796F" w:rsidP="005A1A3D">
      <w:pPr>
        <w:pStyle w:val="BodyText"/>
      </w:pPr>
    </w:p>
    <w:p w:rsidR="005A1A3D" w:rsidRDefault="00DC21B8" w:rsidP="005A1A3D">
      <w:pPr>
        <w:pStyle w:val="Heading3"/>
      </w:pPr>
      <w:r>
        <w:t>Progress Energy</w:t>
      </w:r>
      <w:r w:rsidR="005A1A3D">
        <w:t xml:space="preserve"> Corporation</w:t>
      </w:r>
    </w:p>
    <w:p w:rsidR="005A1A3D" w:rsidRDefault="005A1A3D" w:rsidP="005A1A3D">
      <w:pPr>
        <w:pStyle w:val="BodyText"/>
      </w:pPr>
    </w:p>
    <w:p w:rsidR="005A1A3D" w:rsidRDefault="005A1A3D" w:rsidP="005A1A3D">
      <w:pPr>
        <w:pStyle w:val="BodyText"/>
      </w:pPr>
      <w:r>
        <w:t xml:space="preserve">Florida Power Corporation has a franchise agreement with the </w:t>
      </w:r>
      <w:smartTag w:uri="urn:schemas-microsoft-com:office:smarttags" w:element="place">
        <w:smartTag w:uri="urn:schemas-microsoft-com:office:smarttags" w:element="PlaceName">
          <w:r>
            <w:t>New</w:t>
          </w:r>
        </w:smartTag>
        <w:r>
          <w:t xml:space="preserve"> </w:t>
        </w:r>
        <w:smartTag w:uri="urn:schemas-microsoft-com:office:smarttags" w:element="PlaceType">
          <w:r>
            <w:t>Port</w:t>
          </w:r>
        </w:smartTag>
      </w:smartTag>
      <w:r>
        <w:t xml:space="preserve"> Richey to provide electricity for residential and commercial uses</w:t>
      </w:r>
      <w:r w:rsidR="00EE2C0D">
        <w:t xml:space="preserve">. </w:t>
      </w:r>
      <w:r w:rsidR="00DC21B8">
        <w:t xml:space="preserve">Progress Energy </w:t>
      </w:r>
      <w:r>
        <w:t>is regulated by the Public Service Commission.</w:t>
      </w:r>
    </w:p>
    <w:p w:rsidR="005A1A3D" w:rsidRDefault="005A1A3D" w:rsidP="005A1A3D">
      <w:pPr>
        <w:pStyle w:val="BodyText"/>
      </w:pPr>
    </w:p>
    <w:p w:rsidR="005A1A3D" w:rsidRDefault="005A1A3D" w:rsidP="005A1A3D">
      <w:pPr>
        <w:pStyle w:val="Heading3"/>
      </w:pPr>
      <w:r>
        <w:t>Verizon</w:t>
      </w:r>
      <w:r w:rsidR="00DC21B8">
        <w:t xml:space="preserve"> Telephone of </w:t>
      </w:r>
      <w:smartTag w:uri="urn:schemas-microsoft-com:office:smarttags" w:element="place">
        <w:smartTag w:uri="urn:schemas-microsoft-com:office:smarttags" w:element="State">
          <w:r w:rsidR="00DC21B8">
            <w:t>Florida</w:t>
          </w:r>
        </w:smartTag>
      </w:smartTag>
    </w:p>
    <w:p w:rsidR="005A1A3D" w:rsidRDefault="005A1A3D" w:rsidP="005A1A3D">
      <w:pPr>
        <w:pStyle w:val="BodyText"/>
      </w:pPr>
    </w:p>
    <w:p w:rsidR="005A1A3D" w:rsidRDefault="003749B1" w:rsidP="00DC21B8">
      <w:pPr>
        <w:pStyle w:val="BodyText"/>
      </w:pPr>
      <w:r>
        <w:t xml:space="preserve">Verizon </w:t>
      </w:r>
      <w:r w:rsidR="00DC21B8">
        <w:t xml:space="preserve">Telephone of </w:t>
      </w:r>
      <w:smartTag w:uri="urn:schemas-microsoft-com:office:smarttags" w:element="place">
        <w:smartTag w:uri="urn:schemas-microsoft-com:office:smarttags" w:element="State">
          <w:r w:rsidR="00DC21B8">
            <w:t>Florida</w:t>
          </w:r>
        </w:smartTag>
      </w:smartTag>
      <w:r w:rsidR="00DC21B8">
        <w:t xml:space="preserve"> </w:t>
      </w:r>
      <w:r w:rsidR="005A1A3D">
        <w:t xml:space="preserve">has a franchise agreement with </w:t>
      </w:r>
      <w:r>
        <w:t>the City</w:t>
      </w:r>
      <w:r w:rsidR="005A1A3D">
        <w:t xml:space="preserve"> to provide commercial and residential phone service</w:t>
      </w:r>
      <w:r w:rsidR="00EE2C0D">
        <w:t xml:space="preserve">. </w:t>
      </w:r>
      <w:r>
        <w:t xml:space="preserve">Verizon </w:t>
      </w:r>
      <w:r w:rsidR="005A1A3D">
        <w:t>is regulated by the Public Service Commission.</w:t>
      </w:r>
    </w:p>
    <w:p w:rsidR="005A1A3D" w:rsidRDefault="005A1A3D" w:rsidP="00DC21B8">
      <w:pPr>
        <w:pStyle w:val="BodyText"/>
      </w:pPr>
    </w:p>
    <w:p w:rsidR="005A1A3D" w:rsidRDefault="00DC21B8" w:rsidP="00DC21B8">
      <w:pPr>
        <w:pStyle w:val="Heading3"/>
      </w:pPr>
      <w:proofErr w:type="spellStart"/>
      <w:r>
        <w:t>Brighthouse</w:t>
      </w:r>
      <w:proofErr w:type="spellEnd"/>
      <w:r>
        <w:t xml:space="preserve"> Cable of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p>
    <w:p w:rsidR="005A1A3D" w:rsidRDefault="005A1A3D" w:rsidP="00DC21B8">
      <w:pPr>
        <w:pStyle w:val="BodyText"/>
      </w:pPr>
    </w:p>
    <w:p w:rsidR="00F74E59" w:rsidRDefault="003749B1" w:rsidP="00F74E59">
      <w:pPr>
        <w:pStyle w:val="BodyText"/>
      </w:pPr>
      <w:proofErr w:type="spellStart"/>
      <w:r>
        <w:t>Brighthouse</w:t>
      </w:r>
      <w:proofErr w:type="spellEnd"/>
      <w:r>
        <w:t xml:space="preserve"> </w:t>
      </w:r>
      <w:r w:rsidR="00DC21B8">
        <w:t>Cable</w:t>
      </w:r>
      <w:r w:rsidR="005A1A3D">
        <w:t xml:space="preserve"> of </w:t>
      </w:r>
      <w:smartTag w:uri="urn:schemas-microsoft-com:office:smarttags" w:element="place">
        <w:smartTag w:uri="urn:schemas-microsoft-com:office:smarttags" w:element="PlaceName">
          <w:r w:rsidR="005A1A3D">
            <w:t>Pasco</w:t>
          </w:r>
        </w:smartTag>
        <w:r w:rsidR="005A1A3D">
          <w:t xml:space="preserve"> </w:t>
        </w:r>
        <w:smartTag w:uri="urn:schemas-microsoft-com:office:smarttags" w:element="PlaceType">
          <w:r w:rsidR="005A1A3D">
            <w:t>County</w:t>
          </w:r>
        </w:smartTag>
      </w:smartTag>
      <w:r w:rsidR="005A1A3D">
        <w:t xml:space="preserve"> has a franchise agreement to provide cable television service to </w:t>
      </w:r>
      <w:r w:rsidR="00F74E59">
        <w:t>the City</w:t>
      </w:r>
      <w:r w:rsidR="005A1A3D">
        <w:t>.</w:t>
      </w:r>
      <w:r w:rsidR="00F74E59">
        <w:t xml:space="preserve"> </w:t>
      </w:r>
      <w:proofErr w:type="spellStart"/>
      <w:r w:rsidR="00F74E59">
        <w:t>Brighthouse</w:t>
      </w:r>
      <w:proofErr w:type="spellEnd"/>
      <w:r w:rsidR="00F74E59">
        <w:t xml:space="preserve"> Cable is regulated by the Public Service Commission.</w:t>
      </w:r>
    </w:p>
    <w:p w:rsidR="005A1A3D" w:rsidRDefault="005A1A3D" w:rsidP="00DC21B8">
      <w:pPr>
        <w:pStyle w:val="BodyText"/>
      </w:pPr>
    </w:p>
    <w:p w:rsidR="007D79A9" w:rsidRDefault="00DC21B8" w:rsidP="00DC21B8">
      <w:pPr>
        <w:pStyle w:val="Heading3"/>
      </w:pPr>
      <w:bookmarkStart w:id="113" w:name="_Toc464283655"/>
      <w:bookmarkStart w:id="114" w:name="_Toc469812782"/>
      <w:smartTag w:uri="urn:schemas-microsoft-com:office:smarttags" w:element="place">
        <w:smartTag w:uri="urn:schemas-microsoft-com:office:smarttags" w:element="City">
          <w:r>
            <w:t>Clearwater</w:t>
          </w:r>
        </w:smartTag>
      </w:smartTag>
      <w:r>
        <w:t xml:space="preserve"> </w:t>
      </w:r>
      <w:r w:rsidR="007D79A9">
        <w:t>Gas</w:t>
      </w:r>
      <w:bookmarkEnd w:id="113"/>
      <w:bookmarkEnd w:id="114"/>
    </w:p>
    <w:p w:rsidR="007D79A9" w:rsidRDefault="007D79A9" w:rsidP="00DC21B8">
      <w:pPr>
        <w:pStyle w:val="BodyText"/>
      </w:pPr>
    </w:p>
    <w:p w:rsidR="007D79A9" w:rsidRDefault="007D79A9" w:rsidP="00DC21B8">
      <w:pPr>
        <w:pStyle w:val="BodyText"/>
      </w:pPr>
      <w:r>
        <w:t xml:space="preserve">The City has a franchise agreement with </w:t>
      </w:r>
      <w:r w:rsidR="00DC21B8">
        <w:t xml:space="preserve">Clearwater </w:t>
      </w:r>
      <w:r>
        <w:t xml:space="preserve">Gas to provide natural gas to residential and </w:t>
      </w:r>
      <w:r w:rsidR="00FD5AF6">
        <w:t>nonresidential u</w:t>
      </w:r>
      <w:r>
        <w:t>ses</w:t>
      </w:r>
      <w:r w:rsidR="00FD5AF6">
        <w:t xml:space="preserve"> in the City</w:t>
      </w:r>
      <w:r>
        <w:t>.</w:t>
      </w:r>
      <w:r w:rsidR="003749B1">
        <w:t xml:space="preserve"> The</w:t>
      </w:r>
      <w:r w:rsidR="00F46F56">
        <w:t xml:space="preserve"> </w:t>
      </w:r>
      <w:r w:rsidR="003749B1">
        <w:t xml:space="preserve">Public Works </w:t>
      </w:r>
      <w:r>
        <w:t>and Fire departments monitor the location and installation of natural gas lines.</w:t>
      </w:r>
    </w:p>
    <w:p w:rsidR="007D79A9" w:rsidRDefault="007D79A9" w:rsidP="007D79A9">
      <w:pPr>
        <w:pStyle w:val="Heading2"/>
      </w:pPr>
    </w:p>
    <w:p w:rsidR="00556B85" w:rsidRDefault="00556B85" w:rsidP="00556B85">
      <w:pPr>
        <w:pStyle w:val="Heading1"/>
      </w:pPr>
      <w:bookmarkStart w:id="115" w:name="_Toc153440623"/>
      <w:bookmarkStart w:id="116" w:name="_Toc153508593"/>
      <w:bookmarkStart w:id="117" w:name="_Toc153550364"/>
      <w:bookmarkStart w:id="118" w:name="_Toc153939291"/>
      <w:bookmarkStart w:id="119" w:name="_Toc158959770"/>
      <w:bookmarkStart w:id="120" w:name="_Toc168058529"/>
      <w:bookmarkStart w:id="121" w:name="_Toc469812784"/>
      <w:bookmarkStart w:id="122" w:name="_Toc498838300"/>
      <w:r>
        <w:t>III.</w:t>
      </w:r>
      <w:r>
        <w:tab/>
        <w:t>Analysis</w:t>
      </w:r>
      <w:bookmarkEnd w:id="115"/>
      <w:bookmarkEnd w:id="116"/>
      <w:bookmarkEnd w:id="117"/>
      <w:bookmarkEnd w:id="118"/>
      <w:bookmarkEnd w:id="119"/>
      <w:bookmarkEnd w:id="120"/>
    </w:p>
    <w:p w:rsidR="007D79A9" w:rsidRDefault="007D79A9" w:rsidP="00843FB1">
      <w:pPr>
        <w:pStyle w:val="Heading2"/>
      </w:pPr>
      <w:bookmarkStart w:id="123" w:name="_Toc153440624"/>
      <w:bookmarkStart w:id="124" w:name="_Toc153508594"/>
      <w:bookmarkStart w:id="125" w:name="_Toc153550365"/>
      <w:bookmarkStart w:id="126" w:name="_Toc153939292"/>
      <w:bookmarkStart w:id="127" w:name="_Toc158959771"/>
      <w:bookmarkStart w:id="128" w:name="_Toc168058530"/>
      <w:r>
        <w:t>Effectiveness of Existing Coordination Mechanisms</w:t>
      </w:r>
      <w:bookmarkEnd w:id="121"/>
      <w:bookmarkEnd w:id="122"/>
      <w:bookmarkEnd w:id="123"/>
      <w:bookmarkEnd w:id="124"/>
      <w:bookmarkEnd w:id="125"/>
      <w:bookmarkEnd w:id="126"/>
      <w:bookmarkEnd w:id="127"/>
      <w:bookmarkEnd w:id="128"/>
    </w:p>
    <w:p w:rsidR="00843FB1" w:rsidRDefault="00843FB1" w:rsidP="007D79A9">
      <w:pPr>
        <w:pStyle w:val="BodyText"/>
      </w:pPr>
    </w:p>
    <w:p w:rsidR="003E463D" w:rsidRDefault="001064CE" w:rsidP="007D79A9">
      <w:pPr>
        <w:pStyle w:val="BodyText"/>
      </w:pPr>
      <w:r>
        <w:t xml:space="preserve">This section </w:t>
      </w:r>
      <w:r w:rsidR="003E463D">
        <w:t>address</w:t>
      </w:r>
      <w:r>
        <w:t>es</w:t>
      </w:r>
      <w:r w:rsidR="00843FB1">
        <w:t xml:space="preserve"> the effectiveness of existing </w:t>
      </w:r>
      <w:r w:rsidR="003E463D">
        <w:t xml:space="preserve">intergovernmental coordination mechanisms including </w:t>
      </w:r>
      <w:r w:rsidR="00843FB1">
        <w:t xml:space="preserve">specific problems and needs </w:t>
      </w:r>
      <w:r w:rsidR="003E463D">
        <w:t xml:space="preserve">that </w:t>
      </w:r>
      <w:r w:rsidR="00843FB1">
        <w:t>would benefit from add</w:t>
      </w:r>
      <w:r w:rsidR="003E463D">
        <w:t xml:space="preserve">itional coordination. </w:t>
      </w:r>
    </w:p>
    <w:p w:rsidR="002E0C41" w:rsidRDefault="002E0C41" w:rsidP="007D79A9">
      <w:pPr>
        <w:pStyle w:val="BodyText"/>
      </w:pPr>
    </w:p>
    <w:p w:rsidR="007D79A9" w:rsidRDefault="007D79A9" w:rsidP="007D79A9">
      <w:pPr>
        <w:pStyle w:val="Heading3"/>
      </w:pPr>
      <w:bookmarkStart w:id="129" w:name="_Toc469812786"/>
      <w:r>
        <w:t>Coordination with Local Governments</w:t>
      </w:r>
      <w:bookmarkEnd w:id="129"/>
    </w:p>
    <w:p w:rsidR="007D79A9" w:rsidRDefault="007D79A9" w:rsidP="007D79A9">
      <w:pPr>
        <w:pStyle w:val="BodyText"/>
      </w:pPr>
    </w:p>
    <w:p w:rsidR="00516E80" w:rsidRDefault="00516E80" w:rsidP="00516E80">
      <w:pPr>
        <w:pStyle w:val="Heading4"/>
      </w:pPr>
      <w:r>
        <w:t xml:space="preserve">City of </w:t>
      </w:r>
      <w:smartTag w:uri="urn:schemas-microsoft-com:office:smarttags" w:element="place">
        <w:smartTag w:uri="urn:schemas-microsoft-com:office:smarttags" w:element="City">
          <w:r w:rsidR="00400F51">
            <w:t>Port</w:t>
          </w:r>
        </w:smartTag>
      </w:smartTag>
      <w:r w:rsidR="00400F51">
        <w:t xml:space="preserve"> Richey</w:t>
      </w:r>
    </w:p>
    <w:p w:rsidR="00516E80" w:rsidRDefault="00516E80" w:rsidP="00400F51">
      <w:pPr>
        <w:pStyle w:val="BodyText"/>
      </w:pPr>
    </w:p>
    <w:p w:rsidR="00400F51" w:rsidRPr="00516E80" w:rsidRDefault="00400F51" w:rsidP="00400F51">
      <w:pPr>
        <w:pStyle w:val="BodyText"/>
      </w:pPr>
      <w:r>
        <w:t>The City</w:t>
      </w:r>
      <w:r w:rsidR="00320AEB">
        <w:t xml:space="preserve"> of </w:t>
      </w:r>
      <w:smartTag w:uri="urn:schemas-microsoft-com:office:smarttags" w:element="City">
        <w:r w:rsidR="00320AEB">
          <w:t>New Port Richey</w:t>
        </w:r>
      </w:smartTag>
      <w:r>
        <w:t xml:space="preserve"> provides wastewater trea</w:t>
      </w:r>
      <w:r w:rsidR="00320AEB">
        <w:t>tment and potable water</w:t>
      </w:r>
      <w:r>
        <w:t xml:space="preserve"> to </w:t>
      </w:r>
      <w:r w:rsidR="00320AEB">
        <w:t xml:space="preserve">the City of </w:t>
      </w:r>
      <w:smartTag w:uri="urn:schemas-microsoft-com:office:smarttags" w:element="place">
        <w:smartTag w:uri="urn:schemas-microsoft-com:office:smarttags" w:element="City">
          <w:r>
            <w:t>Port Richey</w:t>
          </w:r>
        </w:smartTag>
      </w:smartTag>
      <w:r w:rsidR="00320AEB">
        <w:t xml:space="preserve"> through an </w:t>
      </w:r>
      <w:proofErr w:type="spellStart"/>
      <w:r>
        <w:t>interlocal</w:t>
      </w:r>
      <w:proofErr w:type="spellEnd"/>
      <w:r>
        <w:t xml:space="preserve"> agreement.</w:t>
      </w:r>
      <w:r w:rsidR="00516E80">
        <w:t xml:space="preserve"> </w:t>
      </w:r>
      <w:r w:rsidR="00516E80" w:rsidRPr="00516E80">
        <w:t>The City</w:t>
      </w:r>
      <w:r w:rsidR="00320AEB">
        <w:t>’s</w:t>
      </w:r>
      <w:r w:rsidR="00516E80" w:rsidRPr="00516E80">
        <w:t xml:space="preserve"> Fire Department operates under a mutual aid agreement with the Port Richey Fire Service. </w:t>
      </w:r>
      <w:r w:rsidR="00320AEB">
        <w:t xml:space="preserve">City administration and City Council meet quarterly with those of the City of </w:t>
      </w:r>
      <w:smartTag w:uri="urn:schemas-microsoft-com:office:smarttags" w:element="City">
        <w:r w:rsidR="00320AEB">
          <w:t>Port Richey</w:t>
        </w:r>
      </w:smartTag>
      <w:r w:rsidR="00320AEB">
        <w:t xml:space="preserve"> and the other </w:t>
      </w:r>
      <w:smartTag w:uri="urn:schemas-microsoft-com:office:smarttags" w:element="place">
        <w:smartTag w:uri="urn:schemas-microsoft-com:office:smarttags" w:element="City">
          <w:r w:rsidR="00320AEB">
            <w:t>Pasco</w:t>
          </w:r>
        </w:smartTag>
      </w:smartTag>
      <w:r w:rsidR="00320AEB">
        <w:t xml:space="preserve"> municipalities to discuss common issues at Municipal Association of Pasco (MAP) meetings.</w:t>
      </w:r>
    </w:p>
    <w:p w:rsidR="00400F51" w:rsidRDefault="00400F51" w:rsidP="00400F51">
      <w:pPr>
        <w:pStyle w:val="BodyText"/>
      </w:pPr>
    </w:p>
    <w:p w:rsidR="00516E80" w:rsidRPr="00516E80" w:rsidRDefault="00CE3759" w:rsidP="00400F51">
      <w:pPr>
        <w:pStyle w:val="BodyText"/>
        <w:rPr>
          <w:rFonts w:cs="Times New Roman"/>
          <w:bCs/>
          <w:i/>
          <w:color w:val="auto"/>
        </w:rPr>
      </w:pPr>
      <w:r>
        <w:rPr>
          <w:rFonts w:cs="Times New Roman"/>
          <w:bCs/>
          <w:i/>
          <w:color w:val="auto"/>
        </w:rPr>
        <w:br w:type="page"/>
      </w:r>
      <w:smartTag w:uri="urn:schemas-microsoft-com:office:smarttags" w:element="place">
        <w:smartTag w:uri="urn:schemas-microsoft-com:office:smarttags" w:element="PlaceName">
          <w:r w:rsidR="00516E80" w:rsidRPr="00516E80">
            <w:rPr>
              <w:rFonts w:cs="Times New Roman"/>
              <w:bCs/>
              <w:i/>
              <w:color w:val="auto"/>
            </w:rPr>
            <w:lastRenderedPageBreak/>
            <w:t>Pasco</w:t>
          </w:r>
        </w:smartTag>
        <w:r w:rsidR="00516E80" w:rsidRPr="00516E80">
          <w:rPr>
            <w:rFonts w:cs="Times New Roman"/>
            <w:bCs/>
            <w:i/>
            <w:color w:val="auto"/>
          </w:rPr>
          <w:t xml:space="preserve"> </w:t>
        </w:r>
        <w:smartTag w:uri="urn:schemas-microsoft-com:office:smarttags" w:element="PlaceType">
          <w:r w:rsidR="00516E80" w:rsidRPr="00516E80">
            <w:rPr>
              <w:rFonts w:cs="Times New Roman"/>
              <w:bCs/>
              <w:i/>
              <w:color w:val="auto"/>
            </w:rPr>
            <w:t>County</w:t>
          </w:r>
        </w:smartTag>
      </w:smartTag>
    </w:p>
    <w:p w:rsidR="00516E80" w:rsidRDefault="00516E80" w:rsidP="00400F51">
      <w:pPr>
        <w:pStyle w:val="BodyText"/>
      </w:pPr>
    </w:p>
    <w:p w:rsidR="007D79A9" w:rsidRDefault="00400F51" w:rsidP="007D79A9">
      <w:pPr>
        <w:pStyle w:val="BodyText"/>
      </w:pPr>
      <w:r>
        <w:t xml:space="preserve">The City provides water treatment </w:t>
      </w:r>
      <w:r w:rsidR="00F57AD1">
        <w:t xml:space="preserve">and distribution </w:t>
      </w:r>
      <w:r>
        <w:t xml:space="preserve">for </w:t>
      </w:r>
      <w:r w:rsidR="00F57AD1">
        <w:t xml:space="preserve">residents in the unincorporated area of </w:t>
      </w:r>
      <w:smartTag w:uri="urn:schemas-microsoft-com:office:smarttags" w:element="place">
        <w:smartTag w:uri="urn:schemas-microsoft-com:office:smarttags" w:element="PlaceName">
          <w:r w:rsidR="00F57AD1">
            <w:t>Pasco</w:t>
          </w:r>
        </w:smartTag>
        <w:r w:rsidR="00F57AD1">
          <w:t xml:space="preserve"> </w:t>
        </w:r>
        <w:smartTag w:uri="urn:schemas-microsoft-com:office:smarttags" w:element="PlaceType">
          <w:r w:rsidR="00F57AD1">
            <w:t>C</w:t>
          </w:r>
          <w:r>
            <w:t>ounty</w:t>
          </w:r>
        </w:smartTag>
      </w:smartTag>
      <w:r w:rsidR="00EE2C0D">
        <w:t xml:space="preserve">. </w:t>
      </w:r>
      <w:r>
        <w:t xml:space="preserve">The City and the County </w:t>
      </w:r>
      <w:r w:rsidR="00F57AD1">
        <w:t xml:space="preserve">jointly </w:t>
      </w:r>
      <w:r>
        <w:t xml:space="preserve">operate and maintain </w:t>
      </w:r>
      <w:r w:rsidR="00F57AD1">
        <w:t xml:space="preserve">the </w:t>
      </w:r>
      <w:r>
        <w:t>wastewater treatment plant</w:t>
      </w:r>
      <w:r w:rsidR="00F57AD1">
        <w:t xml:space="preserve"> that serves the City and parts of the unincorporated area. C</w:t>
      </w:r>
      <w:r>
        <w:t xml:space="preserve">urrent </w:t>
      </w:r>
      <w:proofErr w:type="spellStart"/>
      <w:r w:rsidR="00F57AD1">
        <w:t>interlocal</w:t>
      </w:r>
      <w:proofErr w:type="spellEnd"/>
      <w:r w:rsidR="00F57AD1">
        <w:t xml:space="preserve"> </w:t>
      </w:r>
      <w:r>
        <w:t xml:space="preserve">agreements </w:t>
      </w:r>
      <w:r w:rsidR="00F57AD1">
        <w:t xml:space="preserve">are deemed </w:t>
      </w:r>
      <w:r w:rsidR="000B558E">
        <w:t>satisfactory</w:t>
      </w:r>
      <w:r>
        <w:t>.</w:t>
      </w:r>
      <w:r w:rsidR="00516E80">
        <w:t xml:space="preserve"> </w:t>
      </w:r>
      <w:r w:rsidR="00F57AD1">
        <w:t xml:space="preserve">Additionally, there is no indication that </w:t>
      </w:r>
      <w:proofErr w:type="spellStart"/>
      <w:r w:rsidR="00F57AD1">
        <w:t>i</w:t>
      </w:r>
      <w:r w:rsidR="007D79A9">
        <w:t>nterlocal</w:t>
      </w:r>
      <w:proofErr w:type="spellEnd"/>
      <w:r w:rsidR="007D79A9">
        <w:t xml:space="preserve"> </w:t>
      </w:r>
      <w:r w:rsidR="00F57AD1">
        <w:t>a</w:t>
      </w:r>
      <w:r w:rsidR="007D79A9">
        <w:t xml:space="preserve">greements in place </w:t>
      </w:r>
      <w:r w:rsidR="00F57AD1">
        <w:t>between the City and the Cou</w:t>
      </w:r>
      <w:r w:rsidR="007D79A9">
        <w:t>nty for hazardous material spill response, solid waste disposal, affordable housing programs administration, land use related technical assistance, joint application for NPDES permitting</w:t>
      </w:r>
      <w:r w:rsidR="00D9627D">
        <w:t xml:space="preserve"> and</w:t>
      </w:r>
      <w:r w:rsidR="007D79A9">
        <w:t xml:space="preserve"> emergency medical and fire services</w:t>
      </w:r>
      <w:r w:rsidR="00F57AD1">
        <w:t xml:space="preserve"> require any changes.</w:t>
      </w:r>
    </w:p>
    <w:p w:rsidR="007D79A9" w:rsidRDefault="007D79A9" w:rsidP="007D79A9">
      <w:pPr>
        <w:pStyle w:val="BodyText"/>
      </w:pPr>
    </w:p>
    <w:p w:rsidR="00400F51" w:rsidRDefault="00400F51" w:rsidP="00400F51">
      <w:pPr>
        <w:pStyle w:val="Heading3"/>
      </w:pPr>
      <w:bookmarkStart w:id="130" w:name="_Toc469812787"/>
      <w:r>
        <w:t>Coordination with Countywide Agencies</w:t>
      </w:r>
    </w:p>
    <w:p w:rsidR="00400F51" w:rsidRDefault="00400F51" w:rsidP="00400F51">
      <w:pPr>
        <w:pStyle w:val="BodyText"/>
      </w:pPr>
    </w:p>
    <w:p w:rsidR="00400F51" w:rsidRPr="00400F51" w:rsidRDefault="00400F51" w:rsidP="00400F51">
      <w:pPr>
        <w:pStyle w:val="Heading4"/>
      </w:pPr>
      <w:smartTag w:uri="urn:schemas-microsoft-com:office:smarttags" w:element="City">
        <w:r w:rsidRPr="00400F51">
          <w:t>Pasco</w:t>
        </w:r>
      </w:smartTag>
      <w:r w:rsidRPr="00400F51">
        <w:t xml:space="preserve"> </w:t>
      </w:r>
      <w:smartTag w:uri="urn:schemas-microsoft-com:office:smarttags" w:element="place">
        <w:smartTag w:uri="urn:schemas-microsoft-com:office:smarttags" w:element="PlaceType">
          <w:r w:rsidRPr="00400F51">
            <w:t>County</w:t>
          </w:r>
        </w:smartTag>
        <w:r w:rsidRPr="00400F51">
          <w:t xml:space="preserve"> </w:t>
        </w:r>
        <w:smartTag w:uri="urn:schemas-microsoft-com:office:smarttags" w:element="PlaceName">
          <w:r w:rsidRPr="00400F51">
            <w:t>Metropolitan</w:t>
          </w:r>
        </w:smartTag>
      </w:smartTag>
      <w:r w:rsidRPr="00400F51">
        <w:t xml:space="preserve"> Planning Organization</w:t>
      </w:r>
    </w:p>
    <w:p w:rsidR="00400F51" w:rsidRDefault="00400F51" w:rsidP="00400F51">
      <w:pPr>
        <w:pStyle w:val="BodyText"/>
        <w:rPr>
          <w:b/>
        </w:rPr>
      </w:pPr>
    </w:p>
    <w:p w:rsidR="00400F51" w:rsidRDefault="00400F51" w:rsidP="00400F51">
      <w:pPr>
        <w:pStyle w:val="BodyText"/>
      </w:pPr>
      <w:r>
        <w:t xml:space="preserve">The </w:t>
      </w:r>
      <w:r w:rsidR="00133C7A">
        <w:t>Metropolitan Planning Organization (</w:t>
      </w:r>
      <w:r>
        <w:t>MPO</w:t>
      </w:r>
      <w:r w:rsidR="00133C7A">
        <w:t>)</w:t>
      </w:r>
      <w:r>
        <w:t xml:space="preserve"> coordinates transportation planning efforts between the County, </w:t>
      </w:r>
      <w:r w:rsidR="00736705">
        <w:t xml:space="preserve">the </w:t>
      </w:r>
      <w:r w:rsidR="00F57AD1">
        <w:t>municipalities</w:t>
      </w:r>
      <w:r>
        <w:t>,</w:t>
      </w:r>
      <w:r w:rsidR="00736705">
        <w:t xml:space="preserve"> </w:t>
      </w:r>
      <w:r>
        <w:t>adjacent M</w:t>
      </w:r>
      <w:r w:rsidR="00736705">
        <w:t>PO</w:t>
      </w:r>
      <w:r>
        <w:t>s and FDOT</w:t>
      </w:r>
      <w:r w:rsidR="00736705">
        <w:t>. The MPO</w:t>
      </w:r>
      <w:r>
        <w:t xml:space="preserve"> </w:t>
      </w:r>
      <w:r w:rsidR="00133C7A">
        <w:t>Technical Advisory Council (</w:t>
      </w:r>
      <w:r w:rsidR="00736705">
        <w:t>TAC</w:t>
      </w:r>
      <w:r w:rsidR="00133C7A">
        <w:t>)</w:t>
      </w:r>
      <w:r w:rsidR="00736705">
        <w:t xml:space="preserve"> </w:t>
      </w:r>
      <w:r>
        <w:t>promotes intergovernmental coordination on transportation issues</w:t>
      </w:r>
      <w:r w:rsidR="00736705">
        <w:t xml:space="preserve"> and programs</w:t>
      </w:r>
      <w:r w:rsidR="00EE2C0D">
        <w:t xml:space="preserve">. </w:t>
      </w:r>
      <w:r w:rsidR="00736705">
        <w:t xml:space="preserve">The City </w:t>
      </w:r>
      <w:r>
        <w:t xml:space="preserve">is represented </w:t>
      </w:r>
      <w:r w:rsidR="00736705">
        <w:t xml:space="preserve">on the TAC, as well as the </w:t>
      </w:r>
      <w:r>
        <w:t>MPO Board.</w:t>
      </w:r>
      <w:r w:rsidR="00736705">
        <w:t xml:space="preserve"> City residents are eligible for appointment to the MPO Citizens Advisory Committee (CAC) and may participate in MPO public workshops and meetings. These coordination mechanisms are functional and of benefit to the City and the MPO. </w:t>
      </w:r>
    </w:p>
    <w:p w:rsidR="00B03B49" w:rsidRDefault="00B03B49" w:rsidP="00400F51">
      <w:pPr>
        <w:pStyle w:val="BodyText"/>
      </w:pPr>
    </w:p>
    <w:p w:rsidR="00400F51" w:rsidRDefault="00B617E4" w:rsidP="00400F51">
      <w:pPr>
        <w:pStyle w:val="Heading4"/>
      </w:pPr>
      <w:smartTag w:uri="urn:schemas-microsoft-com:office:smarttags" w:element="PlaceType">
        <w:r>
          <w:t>District</w:t>
        </w:r>
      </w:smartTag>
      <w:r>
        <w:t xml:space="preserve"> </w:t>
      </w:r>
      <w:smartTag w:uri="urn:schemas-microsoft-com:office:smarttags" w:element="PlaceType">
        <w:r>
          <w:t>School</w:t>
        </w:r>
      </w:smartTag>
      <w:r>
        <w:t xml:space="preserve"> Board of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p>
    <w:p w:rsidR="00400F51" w:rsidRDefault="00400F51" w:rsidP="00400F51">
      <w:pPr>
        <w:pStyle w:val="BodyText"/>
      </w:pPr>
    </w:p>
    <w:p w:rsidR="005D1C94" w:rsidRDefault="005D1C94" w:rsidP="005D1C94">
      <w:pPr>
        <w:pStyle w:val="BodyText"/>
      </w:pPr>
      <w:r>
        <w:t>The City</w:t>
      </w:r>
      <w:r w:rsidR="00D83738">
        <w:t xml:space="preserve"> Manager is the liaison with the </w:t>
      </w:r>
      <w:smartTag w:uri="urn:schemas-microsoft-com:office:smarttags" w:element="place">
        <w:r>
          <w:t xml:space="preserve">School </w:t>
        </w:r>
        <w:r w:rsidR="00C92403">
          <w:t>District</w:t>
        </w:r>
      </w:smartTag>
      <w:r w:rsidR="00D83738">
        <w:t>’s Department of Facilities Planning Manager</w:t>
      </w:r>
      <w:r>
        <w:t xml:space="preserve"> for </w:t>
      </w:r>
      <w:r w:rsidR="00D83738">
        <w:t xml:space="preserve">issues pertaining to </w:t>
      </w:r>
      <w:r>
        <w:t>school sites</w:t>
      </w:r>
      <w:r w:rsidR="00D83738">
        <w:t xml:space="preserve"> and services. </w:t>
      </w:r>
      <w:r>
        <w:t>A joint planning process</w:t>
      </w:r>
      <w:r w:rsidR="00D83738">
        <w:t xml:space="preserve"> exists that requires coordination between the City and the School Board for </w:t>
      </w:r>
      <w:r>
        <w:t>any school-related activities with</w:t>
      </w:r>
      <w:r w:rsidR="00D83738">
        <w:t>in</w:t>
      </w:r>
      <w:r>
        <w:t xml:space="preserve"> th</w:t>
      </w:r>
      <w:r w:rsidR="00D83738">
        <w:t>e greater New Port Richey area.</w:t>
      </w:r>
    </w:p>
    <w:p w:rsidR="005D1C94" w:rsidRDefault="005D1C94" w:rsidP="005D1C94">
      <w:pPr>
        <w:pStyle w:val="BodyText"/>
      </w:pPr>
    </w:p>
    <w:p w:rsidR="00400F51" w:rsidRDefault="00D83738" w:rsidP="005D1C94">
      <w:pPr>
        <w:pStyle w:val="BodyText"/>
      </w:pPr>
      <w:r>
        <w:t>Additionally, t</w:t>
      </w:r>
      <w:r w:rsidR="005D1C94">
        <w:t xml:space="preserve">he City and the School Board cooperate </w:t>
      </w:r>
      <w:r>
        <w:t>regarding a</w:t>
      </w:r>
      <w:r w:rsidR="005D1C94">
        <w:t xml:space="preserve"> City water tower on </w:t>
      </w:r>
      <w:r>
        <w:t>S</w:t>
      </w:r>
      <w:r w:rsidR="005D1C94">
        <w:t xml:space="preserve">chool </w:t>
      </w:r>
      <w:r>
        <w:t xml:space="preserve">Board </w:t>
      </w:r>
      <w:r w:rsidR="005D1C94">
        <w:t xml:space="preserve">property and </w:t>
      </w:r>
      <w:r>
        <w:t xml:space="preserve">school bus </w:t>
      </w:r>
      <w:r w:rsidR="005D1C94">
        <w:t>parking on City property</w:t>
      </w:r>
      <w:r w:rsidR="00EE2C0D">
        <w:t xml:space="preserve">. </w:t>
      </w:r>
      <w:r w:rsidR="005D1C94">
        <w:t>These relationships are controlled by lease and</w:t>
      </w:r>
      <w:r>
        <w:t xml:space="preserve"> </w:t>
      </w:r>
      <w:proofErr w:type="spellStart"/>
      <w:r>
        <w:t>interlocal</w:t>
      </w:r>
      <w:proofErr w:type="spellEnd"/>
      <w:r>
        <w:t xml:space="preserve"> </w:t>
      </w:r>
      <w:r w:rsidR="005D1C94">
        <w:t>agreement</w:t>
      </w:r>
      <w:r>
        <w:t>s</w:t>
      </w:r>
      <w:r w:rsidR="005D1C94">
        <w:t>.</w:t>
      </w:r>
      <w:r>
        <w:t xml:space="preserve"> There is no indication that the agreements need to be changed.</w:t>
      </w:r>
      <w:r w:rsidR="005D1C94">
        <w:t xml:space="preserve"> </w:t>
      </w:r>
    </w:p>
    <w:p w:rsidR="00400F51" w:rsidRDefault="00400F51" w:rsidP="00400F51">
      <w:pPr>
        <w:pStyle w:val="BodyText"/>
      </w:pPr>
    </w:p>
    <w:p w:rsidR="00400F51" w:rsidRDefault="00400F51" w:rsidP="00400F51">
      <w:pPr>
        <w:pStyle w:val="Heading4"/>
      </w:pPr>
      <w:smartTag w:uri="urn:schemas-microsoft-com:office:smarttags" w:element="place">
        <w:smartTag w:uri="urn:schemas-microsoft-com:office:smarttags" w:element="PlaceName">
          <w:r w:rsidRPr="00400F51">
            <w:t>Pasco</w:t>
          </w:r>
        </w:smartTag>
        <w:r w:rsidRPr="00400F51">
          <w:t xml:space="preserve"> </w:t>
        </w:r>
        <w:smartTag w:uri="urn:schemas-microsoft-com:office:smarttags" w:element="PlaceType">
          <w:r w:rsidRPr="00400F51">
            <w:t>County</w:t>
          </w:r>
        </w:smartTag>
      </w:smartTag>
      <w:r w:rsidRPr="00400F51">
        <w:t xml:space="preserve"> Sheriff's Department</w:t>
      </w:r>
    </w:p>
    <w:p w:rsidR="00400F51" w:rsidRDefault="00400F51" w:rsidP="00400F51">
      <w:pPr>
        <w:pStyle w:val="BodyText"/>
      </w:pPr>
    </w:p>
    <w:p w:rsidR="00400F51" w:rsidRPr="00400F51" w:rsidRDefault="00400F51" w:rsidP="00400F51">
      <w:pPr>
        <w:pStyle w:val="BodyText"/>
      </w:pPr>
      <w:r w:rsidRPr="00400F51">
        <w:t xml:space="preserve">The </w:t>
      </w:r>
      <w:r w:rsidR="00624550">
        <w:t xml:space="preserve">New Port Richey Police Department </w:t>
      </w:r>
      <w:r w:rsidRPr="00400F51">
        <w:t xml:space="preserve">cooperates and </w:t>
      </w:r>
      <w:r w:rsidR="00624550">
        <w:t>c</w:t>
      </w:r>
      <w:r w:rsidRPr="00400F51">
        <w:t xml:space="preserve">oordinates with the </w:t>
      </w:r>
      <w:r w:rsidR="00624550">
        <w:t xml:space="preserve">Pasco County </w:t>
      </w:r>
      <w:r w:rsidRPr="00400F51">
        <w:t>Sheriff's Department on a regular basis for issues</w:t>
      </w:r>
      <w:r w:rsidR="00624550">
        <w:t xml:space="preserve"> of </w:t>
      </w:r>
      <w:r w:rsidRPr="00400F51">
        <w:t>concern</w:t>
      </w:r>
      <w:r w:rsidR="00624550">
        <w:t xml:space="preserve"> to both agencies. Agency contacts include law enforcement staff, administration and </w:t>
      </w:r>
      <w:r w:rsidRPr="00400F51">
        <w:t xml:space="preserve">elected officials, as </w:t>
      </w:r>
      <w:r w:rsidR="00624550">
        <w:t>needed and appropriate</w:t>
      </w:r>
      <w:r w:rsidRPr="00400F51">
        <w:t>.</w:t>
      </w:r>
    </w:p>
    <w:p w:rsidR="00400F51" w:rsidRDefault="00400F51" w:rsidP="007D79A9">
      <w:pPr>
        <w:pStyle w:val="Heading3"/>
      </w:pPr>
    </w:p>
    <w:p w:rsidR="007D79A9" w:rsidRDefault="007D79A9" w:rsidP="007D79A9">
      <w:pPr>
        <w:pStyle w:val="Heading3"/>
      </w:pPr>
      <w:r>
        <w:t xml:space="preserve">Coordination with </w:t>
      </w:r>
      <w:r w:rsidR="00400F51">
        <w:t xml:space="preserve">Regional, State and Federal </w:t>
      </w:r>
      <w:r>
        <w:t>Agencies</w:t>
      </w:r>
      <w:bookmarkEnd w:id="130"/>
    </w:p>
    <w:p w:rsidR="007D79A9" w:rsidRDefault="007D79A9" w:rsidP="007D79A9">
      <w:pPr>
        <w:pStyle w:val="BodyText"/>
      </w:pPr>
    </w:p>
    <w:p w:rsidR="007D79A9" w:rsidRDefault="007D79A9" w:rsidP="007D79A9">
      <w:pPr>
        <w:pStyle w:val="BodyText"/>
      </w:pPr>
      <w:r>
        <w:t xml:space="preserve">The City coordinates and communicates with the TBRPC on an as needed basis. The TBRPC serves as the state-designated regional clearinghouse and, as such, reviews all grant and permit applications submitted for regional impacts that </w:t>
      </w:r>
      <w:r w:rsidR="00FB4CA4">
        <w:t>affect</w:t>
      </w:r>
      <w:r>
        <w:t xml:space="preserve"> the City. </w:t>
      </w:r>
    </w:p>
    <w:p w:rsidR="007D79A9" w:rsidRDefault="007D79A9" w:rsidP="007D79A9">
      <w:pPr>
        <w:pStyle w:val="BodyText"/>
      </w:pPr>
    </w:p>
    <w:p w:rsidR="007D79A9" w:rsidRDefault="007D79A9" w:rsidP="007D79A9">
      <w:pPr>
        <w:pStyle w:val="BodyText"/>
      </w:pPr>
      <w:r>
        <w:lastRenderedPageBreak/>
        <w:t>Through the permitting process and the allocation of federal and state grant funds, the City communicates and coordinates with various federal and state agencies that have regulatory and review jurisdiction over development in the City.</w:t>
      </w:r>
    </w:p>
    <w:p w:rsidR="007D79A9" w:rsidRDefault="007D79A9" w:rsidP="007D79A9">
      <w:pPr>
        <w:pStyle w:val="BodyText"/>
      </w:pPr>
    </w:p>
    <w:p w:rsidR="007D79A9" w:rsidRDefault="007D79A9" w:rsidP="007D79A9">
      <w:pPr>
        <w:pStyle w:val="Heading3"/>
      </w:pPr>
      <w:bookmarkStart w:id="131" w:name="_Toc469812788"/>
      <w:r>
        <w:t>Coordination with Utilit</w:t>
      </w:r>
      <w:bookmarkEnd w:id="131"/>
      <w:r w:rsidR="00400F51">
        <w:t>y Entities</w:t>
      </w:r>
    </w:p>
    <w:p w:rsidR="007D79A9" w:rsidRDefault="007D79A9" w:rsidP="007D79A9">
      <w:pPr>
        <w:pStyle w:val="BodyText"/>
      </w:pPr>
    </w:p>
    <w:p w:rsidR="007D79A9" w:rsidRDefault="00F91CEB" w:rsidP="007D79A9">
      <w:pPr>
        <w:pStyle w:val="BodyText"/>
      </w:pPr>
      <w:r>
        <w:t>U</w:t>
      </w:r>
      <w:r w:rsidR="007D79A9">
        <w:t xml:space="preserve">tility services </w:t>
      </w:r>
      <w:r>
        <w:t xml:space="preserve">in the City are </w:t>
      </w:r>
      <w:r w:rsidR="007D79A9">
        <w:t>provided through formal franchise agreements. These mechanisms have proved to be effective and require no change.</w:t>
      </w:r>
    </w:p>
    <w:p w:rsidR="0098796F" w:rsidRDefault="0098796F" w:rsidP="007D79A9">
      <w:pPr>
        <w:pStyle w:val="BodyText"/>
      </w:pPr>
    </w:p>
    <w:p w:rsidR="007D79A9" w:rsidRDefault="007D79A9" w:rsidP="007D79A9">
      <w:pPr>
        <w:pStyle w:val="Heading2"/>
      </w:pPr>
      <w:bookmarkStart w:id="132" w:name="_Toc469812789"/>
      <w:bookmarkStart w:id="133" w:name="_Toc498838301"/>
      <w:bookmarkStart w:id="134" w:name="_Toc153440625"/>
      <w:bookmarkStart w:id="135" w:name="_Toc153508595"/>
      <w:bookmarkStart w:id="136" w:name="_Toc153550366"/>
      <w:bookmarkStart w:id="137" w:name="_Toc153939293"/>
      <w:bookmarkStart w:id="138" w:name="_Toc158959772"/>
      <w:bookmarkStart w:id="139" w:name="_Toc168058531"/>
      <w:r>
        <w:t xml:space="preserve">Intergovernmental Coordination </w:t>
      </w:r>
      <w:r w:rsidR="00843FB1">
        <w:t xml:space="preserve">Relative to Comprehensive </w:t>
      </w:r>
      <w:r>
        <w:t>Plan Elements</w:t>
      </w:r>
      <w:bookmarkEnd w:id="132"/>
      <w:bookmarkEnd w:id="133"/>
      <w:bookmarkEnd w:id="134"/>
      <w:bookmarkEnd w:id="135"/>
      <w:bookmarkEnd w:id="136"/>
      <w:bookmarkEnd w:id="137"/>
      <w:bookmarkEnd w:id="138"/>
      <w:bookmarkEnd w:id="139"/>
    </w:p>
    <w:p w:rsidR="007D79A9" w:rsidRDefault="007D79A9" w:rsidP="007D79A9">
      <w:pPr>
        <w:pStyle w:val="BodyText"/>
      </w:pPr>
    </w:p>
    <w:p w:rsidR="007D79A9" w:rsidRDefault="007D79A9" w:rsidP="007D79A9">
      <w:pPr>
        <w:pStyle w:val="BodyText"/>
      </w:pPr>
      <w:r>
        <w:t xml:space="preserve">This section discusses specific problems and needs within </w:t>
      </w:r>
      <w:r w:rsidR="00F53F32">
        <w:t>the C</w:t>
      </w:r>
      <w:r>
        <w:t xml:space="preserve">omprehensive </w:t>
      </w:r>
      <w:r w:rsidR="00F53F32">
        <w:t>P</w:t>
      </w:r>
      <w:r>
        <w:t>lan element</w:t>
      </w:r>
      <w:r w:rsidR="00F53F32">
        <w:t>s</w:t>
      </w:r>
      <w:r>
        <w:t xml:space="preserve"> that would benefit from improved or additional intergovernmental coordination.</w:t>
      </w:r>
    </w:p>
    <w:p w:rsidR="00B03B49" w:rsidRDefault="00B03B49" w:rsidP="007D79A9">
      <w:pPr>
        <w:pStyle w:val="BodyText"/>
      </w:pPr>
    </w:p>
    <w:tbl>
      <w:tblPr>
        <w:tblW w:w="9812" w:type="dxa"/>
        <w:tblLook w:val="01E0"/>
      </w:tblPr>
      <w:tblGrid>
        <w:gridCol w:w="1978"/>
        <w:gridCol w:w="7834"/>
      </w:tblGrid>
      <w:tr w:rsidR="00456BAA">
        <w:trPr>
          <w:trHeight w:val="691"/>
        </w:trPr>
        <w:tc>
          <w:tcPr>
            <w:tcW w:w="1978" w:type="dxa"/>
          </w:tcPr>
          <w:p w:rsidR="00456BAA" w:rsidRPr="00321DAE" w:rsidRDefault="00456BAA" w:rsidP="00321DAE">
            <w:pPr>
              <w:pStyle w:val="BodyText"/>
              <w:jc w:val="left"/>
              <w:rPr>
                <w:i/>
              </w:rPr>
            </w:pPr>
            <w:smartTag w:uri="urn:schemas-microsoft-com:office:smarttags" w:element="place">
              <w:smartTag w:uri="urn:schemas-microsoft-com:office:smarttags" w:element="PlaceName">
                <w:r w:rsidRPr="00321DAE">
                  <w:rPr>
                    <w:i/>
                  </w:rPr>
                  <w:t>Future</w:t>
                </w:r>
              </w:smartTag>
              <w:r w:rsidRPr="00321DAE">
                <w:rPr>
                  <w:i/>
                </w:rPr>
                <w:t xml:space="preserve"> </w:t>
              </w:r>
              <w:smartTag w:uri="urn:schemas-microsoft-com:office:smarttags" w:element="PlaceType">
                <w:r w:rsidRPr="00321DAE">
                  <w:rPr>
                    <w:i/>
                  </w:rPr>
                  <w:t>Land</w:t>
                </w:r>
              </w:smartTag>
            </w:smartTag>
            <w:r w:rsidRPr="00321DAE">
              <w:rPr>
                <w:i/>
              </w:rPr>
              <w:t xml:space="preserve"> Use Element</w:t>
            </w:r>
          </w:p>
        </w:tc>
        <w:tc>
          <w:tcPr>
            <w:tcW w:w="7834" w:type="dxa"/>
            <w:vMerge w:val="restart"/>
          </w:tcPr>
          <w:p w:rsidR="00456BAA" w:rsidRDefault="00456BAA" w:rsidP="00321DAE">
            <w:pPr>
              <w:pStyle w:val="BodyText"/>
              <w:jc w:val="left"/>
            </w:pPr>
            <w:r w:rsidRPr="00321DAE">
              <w:rPr>
                <w:b/>
              </w:rPr>
              <w:t>Issue:</w:t>
            </w:r>
            <w:r w:rsidRPr="00B03B49">
              <w:t xml:space="preserve"> Prevention and elimination of incompatible </w:t>
            </w:r>
            <w:r w:rsidR="00E26861">
              <w:t xml:space="preserve">land </w:t>
            </w:r>
            <w:r w:rsidRPr="00B03B49">
              <w:t>uses along common boundaries.</w:t>
            </w:r>
          </w:p>
          <w:p w:rsidR="0098796F" w:rsidRDefault="0098796F" w:rsidP="00321DAE">
            <w:pPr>
              <w:pStyle w:val="BodyText"/>
              <w:jc w:val="left"/>
            </w:pPr>
          </w:p>
          <w:p w:rsidR="00456BAA" w:rsidRPr="00B03B49" w:rsidRDefault="00456BAA" w:rsidP="0098796F">
            <w:pPr>
              <w:pStyle w:val="BodyText"/>
            </w:pPr>
            <w:r w:rsidRPr="00321DAE">
              <w:rPr>
                <w:b/>
              </w:rPr>
              <w:t>Finding:</w:t>
            </w:r>
            <w:r>
              <w:t xml:space="preserve"> </w:t>
            </w:r>
            <w:r w:rsidR="00A25F74">
              <w:t xml:space="preserve">New development and redevelopment </w:t>
            </w:r>
            <w:r>
              <w:t xml:space="preserve">in the City and </w:t>
            </w:r>
            <w:r w:rsidR="00A25F74">
              <w:t xml:space="preserve">in adjacent areas under the jurisdiction of neighboring local governments should be </w:t>
            </w:r>
            <w:r>
              <w:t>compatible with e</w:t>
            </w:r>
            <w:r w:rsidR="00E26861">
              <w:t xml:space="preserve">stablished or planned development patterns and </w:t>
            </w:r>
            <w:r w:rsidR="00A25F74">
              <w:t>land uses</w:t>
            </w:r>
            <w:r>
              <w:t>.</w:t>
            </w:r>
            <w:r w:rsidR="00A25F74">
              <w:t xml:space="preserve"> </w:t>
            </w:r>
            <w:r>
              <w:t xml:space="preserve">Through </w:t>
            </w:r>
            <w:r w:rsidR="00A25F74">
              <w:t xml:space="preserve">the </w:t>
            </w:r>
            <w:r>
              <w:t xml:space="preserve">exchange of </w:t>
            </w:r>
            <w:r w:rsidR="00A25F74">
              <w:t xml:space="preserve">information including development applications, proposed future land use and zoning changes and proposed </w:t>
            </w:r>
            <w:r>
              <w:t>ordinances</w:t>
            </w:r>
            <w:r w:rsidR="00A25F74">
              <w:t xml:space="preserve">, </w:t>
            </w:r>
            <w:r w:rsidR="00E26861">
              <w:t xml:space="preserve">local </w:t>
            </w:r>
            <w:r>
              <w:t xml:space="preserve">government </w:t>
            </w:r>
            <w:r w:rsidR="00A25F74">
              <w:t xml:space="preserve">staff </w:t>
            </w:r>
            <w:r w:rsidR="00E26861">
              <w:t>can fully participate in the development review process</w:t>
            </w:r>
            <w:r>
              <w:t xml:space="preserve">. </w:t>
            </w:r>
            <w:r w:rsidR="00C85CDA">
              <w:t xml:space="preserve">Also, increased code enforcement on behalf of the County in </w:t>
            </w:r>
            <w:r w:rsidR="00A25F74">
              <w:t xml:space="preserve">these </w:t>
            </w:r>
            <w:r w:rsidR="00C85CDA">
              <w:t>areas would increase the effectiveness of the City’s code enforcement program.</w:t>
            </w:r>
            <w:r w:rsidR="00D47412">
              <w:t xml:space="preserve"> The City should alert the County of code enforcement violations in the </w:t>
            </w:r>
            <w:r w:rsidR="000B558E">
              <w:t>unincorporated</w:t>
            </w:r>
            <w:r w:rsidR="00D47412">
              <w:t xml:space="preserve"> area that have the potential to affect the stability of City neighborhoods.</w:t>
            </w:r>
          </w:p>
        </w:tc>
      </w:tr>
      <w:tr w:rsidR="00456BAA">
        <w:tc>
          <w:tcPr>
            <w:tcW w:w="1978" w:type="dxa"/>
          </w:tcPr>
          <w:p w:rsidR="00456BAA" w:rsidRDefault="00456BAA" w:rsidP="00321DAE">
            <w:pPr>
              <w:pStyle w:val="BodyText"/>
              <w:jc w:val="left"/>
            </w:pPr>
          </w:p>
        </w:tc>
        <w:tc>
          <w:tcPr>
            <w:tcW w:w="7834" w:type="dxa"/>
            <w:vMerge/>
          </w:tcPr>
          <w:p w:rsidR="00456BAA" w:rsidRDefault="00456BAA" w:rsidP="00B03B49">
            <w:pPr>
              <w:pStyle w:val="BodyText"/>
            </w:pPr>
          </w:p>
        </w:tc>
      </w:tr>
    </w:tbl>
    <w:p w:rsidR="00B03B49" w:rsidRDefault="00B03B49" w:rsidP="007D79A9">
      <w:pPr>
        <w:pStyle w:val="BodyText"/>
      </w:pPr>
    </w:p>
    <w:tbl>
      <w:tblPr>
        <w:tblW w:w="9812" w:type="dxa"/>
        <w:tblLook w:val="01E0"/>
      </w:tblPr>
      <w:tblGrid>
        <w:gridCol w:w="1978"/>
        <w:gridCol w:w="7834"/>
      </w:tblGrid>
      <w:tr w:rsidR="005917EF">
        <w:trPr>
          <w:trHeight w:hRule="exact" w:val="720"/>
        </w:trPr>
        <w:tc>
          <w:tcPr>
            <w:tcW w:w="1978" w:type="dxa"/>
          </w:tcPr>
          <w:p w:rsidR="005917EF" w:rsidRPr="00321DAE" w:rsidRDefault="005917EF" w:rsidP="00321DAE">
            <w:pPr>
              <w:pStyle w:val="BodyText"/>
              <w:jc w:val="left"/>
              <w:rPr>
                <w:i/>
              </w:rPr>
            </w:pPr>
            <w:smartTag w:uri="urn:schemas-microsoft-com:office:smarttags" w:element="place">
              <w:smartTag w:uri="urn:schemas-microsoft-com:office:smarttags" w:element="PlaceName">
                <w:r w:rsidRPr="00321DAE">
                  <w:rPr>
                    <w:i/>
                  </w:rPr>
                  <w:t>Future</w:t>
                </w:r>
              </w:smartTag>
              <w:r w:rsidRPr="00321DAE">
                <w:rPr>
                  <w:i/>
                </w:rPr>
                <w:t xml:space="preserve"> </w:t>
              </w:r>
              <w:smartTag w:uri="urn:schemas-microsoft-com:office:smarttags" w:element="PlaceType">
                <w:r w:rsidRPr="00321DAE">
                  <w:rPr>
                    <w:i/>
                  </w:rPr>
                  <w:t>Land</w:t>
                </w:r>
              </w:smartTag>
            </w:smartTag>
            <w:r w:rsidRPr="00321DAE">
              <w:rPr>
                <w:i/>
              </w:rPr>
              <w:t xml:space="preserve"> Use Element</w:t>
            </w:r>
          </w:p>
        </w:tc>
        <w:tc>
          <w:tcPr>
            <w:tcW w:w="7834" w:type="dxa"/>
          </w:tcPr>
          <w:p w:rsidR="005917EF" w:rsidRPr="005917EF" w:rsidRDefault="005917EF" w:rsidP="00321DAE">
            <w:pPr>
              <w:pStyle w:val="BodyText"/>
              <w:spacing w:after="120"/>
              <w:jc w:val="left"/>
            </w:pPr>
            <w:r w:rsidRPr="00321DAE">
              <w:rPr>
                <w:b/>
              </w:rPr>
              <w:t>Issue:</w:t>
            </w:r>
            <w:r>
              <w:t xml:space="preserve"> Growth pressures in areas in and around the City. Formulation and adoption of a coastal management plan for the City.</w:t>
            </w:r>
          </w:p>
        </w:tc>
      </w:tr>
      <w:tr w:rsidR="005917EF">
        <w:trPr>
          <w:trHeight w:val="1461"/>
        </w:trPr>
        <w:tc>
          <w:tcPr>
            <w:tcW w:w="1978" w:type="dxa"/>
          </w:tcPr>
          <w:p w:rsidR="005917EF" w:rsidRPr="00321DAE" w:rsidRDefault="005917EF" w:rsidP="00321DAE">
            <w:pPr>
              <w:pStyle w:val="BodyText"/>
              <w:jc w:val="left"/>
              <w:rPr>
                <w:b/>
              </w:rPr>
            </w:pPr>
          </w:p>
        </w:tc>
        <w:tc>
          <w:tcPr>
            <w:tcW w:w="7834" w:type="dxa"/>
          </w:tcPr>
          <w:p w:rsidR="005917EF" w:rsidRPr="00321DAE" w:rsidRDefault="005917EF" w:rsidP="00321DAE">
            <w:pPr>
              <w:pStyle w:val="BodyText"/>
              <w:spacing w:after="120"/>
              <w:rPr>
                <w:b/>
              </w:rPr>
            </w:pPr>
            <w:r w:rsidRPr="00321DAE">
              <w:rPr>
                <w:b/>
              </w:rPr>
              <w:t>Finding:</w:t>
            </w:r>
            <w:r>
              <w:t xml:space="preserve"> The municipal boundaries currently contain no coastal land, but the possibility of acquiring coastal lands by annexation is a distinct possibility. If and when the City does acquire coastal lands, the City should coordinate and consult with </w:t>
            </w:r>
            <w:smartTag w:uri="urn:schemas-microsoft-com:office:smarttags" w:element="PlaceName">
              <w:r>
                <w:t>Pasco</w:t>
              </w:r>
            </w:smartTag>
            <w:r>
              <w:t xml:space="preserve"> </w:t>
            </w:r>
            <w:smartTag w:uri="urn:schemas-microsoft-com:office:smarttags" w:element="PlaceType">
              <w:r>
                <w:t>County</w:t>
              </w:r>
            </w:smartTag>
            <w:r>
              <w:t xml:space="preserve"> and the City of </w:t>
            </w:r>
            <w:smartTag w:uri="urn:schemas-microsoft-com:office:smarttags" w:element="place">
              <w:smartTag w:uri="urn:schemas-microsoft-com:office:smarttags" w:element="City">
                <w:r>
                  <w:t>Port Richey</w:t>
                </w:r>
              </w:smartTag>
            </w:smartTag>
            <w:r>
              <w:t xml:space="preserve"> on matters that may affect the beaches and shorelines of the coast; such as beach </w:t>
            </w:r>
            <w:proofErr w:type="spellStart"/>
            <w:r>
              <w:t>renourishment</w:t>
            </w:r>
            <w:proofErr w:type="spellEnd"/>
            <w:r>
              <w:t>, the construction of piers and jetties and development in coastal lands.</w:t>
            </w:r>
          </w:p>
        </w:tc>
      </w:tr>
    </w:tbl>
    <w:p w:rsidR="00B03B49" w:rsidRDefault="00B03B49" w:rsidP="007D79A9">
      <w:pPr>
        <w:pStyle w:val="BodyText"/>
      </w:pPr>
    </w:p>
    <w:tbl>
      <w:tblPr>
        <w:tblW w:w="9812" w:type="dxa"/>
        <w:tblLook w:val="01E0"/>
      </w:tblPr>
      <w:tblGrid>
        <w:gridCol w:w="1978"/>
        <w:gridCol w:w="7834"/>
      </w:tblGrid>
      <w:tr w:rsidR="00E9186D">
        <w:trPr>
          <w:trHeight w:val="2070"/>
        </w:trPr>
        <w:tc>
          <w:tcPr>
            <w:tcW w:w="1978" w:type="dxa"/>
          </w:tcPr>
          <w:p w:rsidR="00E9186D" w:rsidRPr="00321DAE" w:rsidRDefault="00934539" w:rsidP="00321DAE">
            <w:pPr>
              <w:pStyle w:val="BodyText"/>
              <w:jc w:val="left"/>
              <w:rPr>
                <w:i/>
              </w:rPr>
            </w:pPr>
            <w:smartTag w:uri="urn:schemas-microsoft-com:office:smarttags" w:element="place">
              <w:smartTag w:uri="urn:schemas-microsoft-com:office:smarttags" w:element="PlaceName">
                <w:r w:rsidRPr="00321DAE">
                  <w:rPr>
                    <w:i/>
                  </w:rPr>
                  <w:t>Future</w:t>
                </w:r>
              </w:smartTag>
              <w:r w:rsidRPr="00321DAE">
                <w:rPr>
                  <w:i/>
                </w:rPr>
                <w:t xml:space="preserve"> </w:t>
              </w:r>
              <w:smartTag w:uri="urn:schemas-microsoft-com:office:smarttags" w:element="PlaceType">
                <w:r w:rsidRPr="00321DAE">
                  <w:rPr>
                    <w:i/>
                  </w:rPr>
                  <w:t>Land</w:t>
                </w:r>
              </w:smartTag>
            </w:smartTag>
            <w:r w:rsidRPr="00321DAE">
              <w:rPr>
                <w:i/>
              </w:rPr>
              <w:t xml:space="preserve"> Use </w:t>
            </w:r>
            <w:r w:rsidR="00685DC0" w:rsidRPr="00321DAE">
              <w:rPr>
                <w:i/>
              </w:rPr>
              <w:t xml:space="preserve">and </w:t>
            </w:r>
            <w:proofErr w:type="spellStart"/>
            <w:r w:rsidR="00685DC0" w:rsidRPr="00321DAE">
              <w:rPr>
                <w:i/>
              </w:rPr>
              <w:t>Intergovern</w:t>
            </w:r>
            <w:proofErr w:type="spellEnd"/>
            <w:r w:rsidR="00685DC0" w:rsidRPr="00321DAE">
              <w:rPr>
                <w:i/>
              </w:rPr>
              <w:t xml:space="preserve">-mental </w:t>
            </w:r>
            <w:proofErr w:type="spellStart"/>
            <w:r w:rsidR="00685DC0" w:rsidRPr="00321DAE">
              <w:rPr>
                <w:i/>
              </w:rPr>
              <w:t>Coordin-ation</w:t>
            </w:r>
            <w:proofErr w:type="spellEnd"/>
            <w:r w:rsidR="00685DC0" w:rsidRPr="00321DAE">
              <w:rPr>
                <w:i/>
              </w:rPr>
              <w:t xml:space="preserve"> Element</w:t>
            </w:r>
            <w:r w:rsidRPr="00321DAE">
              <w:rPr>
                <w:i/>
              </w:rPr>
              <w:t>s</w:t>
            </w:r>
          </w:p>
        </w:tc>
        <w:tc>
          <w:tcPr>
            <w:tcW w:w="7834" w:type="dxa"/>
          </w:tcPr>
          <w:p w:rsidR="00E9186D" w:rsidRDefault="00E9186D" w:rsidP="00321DAE">
            <w:pPr>
              <w:pStyle w:val="BodyText"/>
              <w:jc w:val="left"/>
            </w:pPr>
            <w:r w:rsidRPr="00321DAE">
              <w:rPr>
                <w:b/>
              </w:rPr>
              <w:t>Issue:</w:t>
            </w:r>
            <w:r>
              <w:t xml:space="preserve"> </w:t>
            </w:r>
            <w:r w:rsidR="00E26861">
              <w:t xml:space="preserve">Annexation </w:t>
            </w:r>
            <w:r w:rsidR="00DD4E7B">
              <w:t xml:space="preserve">to accomplish </w:t>
            </w:r>
            <w:r w:rsidR="00E26861">
              <w:t>efficient municipal service delivery</w:t>
            </w:r>
            <w:r w:rsidR="00DD4E7B">
              <w:t xml:space="preserve"> and land use compatibility</w:t>
            </w:r>
            <w:r w:rsidR="00E26861">
              <w:t>.</w:t>
            </w:r>
          </w:p>
          <w:p w:rsidR="0098796F" w:rsidRDefault="0098796F" w:rsidP="00321DAE">
            <w:pPr>
              <w:pStyle w:val="BodyText"/>
              <w:jc w:val="left"/>
            </w:pPr>
          </w:p>
          <w:p w:rsidR="00E9186D" w:rsidRPr="00B03B49" w:rsidRDefault="00E9186D" w:rsidP="0098796F">
            <w:pPr>
              <w:pStyle w:val="BodyText"/>
            </w:pPr>
            <w:r w:rsidRPr="00321DAE">
              <w:rPr>
                <w:b/>
              </w:rPr>
              <w:t>Finding:</w:t>
            </w:r>
            <w:r>
              <w:t xml:space="preserve"> </w:t>
            </w:r>
            <w:r w:rsidR="00E26861">
              <w:t>The establishment of a joint planning area for annexation decisions would allow the City to designate future land uses for these lands in advance of the annexation. Toward this approach, policies addressing this arrangement have been added to the Intergovernmental Coordination and Future Land Use elements. The agreement could also address unincorporated enclaves in the City.</w:t>
            </w:r>
          </w:p>
        </w:tc>
      </w:tr>
    </w:tbl>
    <w:p w:rsidR="00B03B49" w:rsidRDefault="00B03B49" w:rsidP="007D79A9">
      <w:pPr>
        <w:pStyle w:val="BodyText"/>
      </w:pPr>
    </w:p>
    <w:tbl>
      <w:tblPr>
        <w:tblW w:w="9812" w:type="dxa"/>
        <w:tblLook w:val="01E0"/>
      </w:tblPr>
      <w:tblGrid>
        <w:gridCol w:w="1978"/>
        <w:gridCol w:w="7834"/>
      </w:tblGrid>
      <w:tr w:rsidR="00E9186D">
        <w:trPr>
          <w:trHeight w:val="1971"/>
        </w:trPr>
        <w:tc>
          <w:tcPr>
            <w:tcW w:w="1978" w:type="dxa"/>
          </w:tcPr>
          <w:p w:rsidR="00E9186D" w:rsidRPr="00321DAE" w:rsidRDefault="00E9186D" w:rsidP="00321DAE">
            <w:pPr>
              <w:pStyle w:val="BodyText"/>
              <w:jc w:val="left"/>
              <w:rPr>
                <w:i/>
              </w:rPr>
            </w:pPr>
            <w:smartTag w:uri="urn:schemas-microsoft-com:office:smarttags" w:element="place">
              <w:smartTag w:uri="urn:schemas-microsoft-com:office:smarttags" w:element="PlaceName">
                <w:r w:rsidRPr="00321DAE">
                  <w:rPr>
                    <w:i/>
                  </w:rPr>
                  <w:t>Future</w:t>
                </w:r>
              </w:smartTag>
              <w:r w:rsidRPr="00321DAE">
                <w:rPr>
                  <w:i/>
                </w:rPr>
                <w:t xml:space="preserve"> </w:t>
              </w:r>
              <w:smartTag w:uri="urn:schemas-microsoft-com:office:smarttags" w:element="PlaceType">
                <w:r w:rsidRPr="00321DAE">
                  <w:rPr>
                    <w:i/>
                  </w:rPr>
                  <w:t>Land</w:t>
                </w:r>
              </w:smartTag>
            </w:smartTag>
            <w:r w:rsidR="0098796F" w:rsidRPr="00321DAE">
              <w:rPr>
                <w:i/>
              </w:rPr>
              <w:t xml:space="preserve"> Use </w:t>
            </w:r>
            <w:r w:rsidRPr="00321DAE">
              <w:rPr>
                <w:i/>
              </w:rPr>
              <w:t xml:space="preserve">and </w:t>
            </w:r>
            <w:proofErr w:type="spellStart"/>
            <w:r w:rsidRPr="00321DAE">
              <w:rPr>
                <w:i/>
              </w:rPr>
              <w:t>Transporta</w:t>
            </w:r>
            <w:r w:rsidR="00934539" w:rsidRPr="00321DAE">
              <w:rPr>
                <w:i/>
              </w:rPr>
              <w:t>-</w:t>
            </w:r>
            <w:r w:rsidRPr="00321DAE">
              <w:rPr>
                <w:i/>
              </w:rPr>
              <w:t>tion</w:t>
            </w:r>
            <w:proofErr w:type="spellEnd"/>
            <w:r w:rsidRPr="00321DAE">
              <w:rPr>
                <w:i/>
              </w:rPr>
              <w:t xml:space="preserve"> Element</w:t>
            </w:r>
            <w:r w:rsidR="0098796F" w:rsidRPr="00321DAE">
              <w:rPr>
                <w:i/>
              </w:rPr>
              <w:t>s</w:t>
            </w:r>
          </w:p>
        </w:tc>
        <w:tc>
          <w:tcPr>
            <w:tcW w:w="7834" w:type="dxa"/>
          </w:tcPr>
          <w:p w:rsidR="00E9186D" w:rsidRDefault="00E9186D" w:rsidP="0098796F">
            <w:pPr>
              <w:pStyle w:val="BodyText"/>
            </w:pPr>
            <w:r w:rsidRPr="00321DAE">
              <w:rPr>
                <w:b/>
              </w:rPr>
              <w:t xml:space="preserve">Issue: </w:t>
            </w:r>
            <w:r w:rsidR="008F19A4" w:rsidRPr="0098796F">
              <w:t xml:space="preserve">Blighted, underutilized and obsolete </w:t>
            </w:r>
            <w:r w:rsidR="00F93179" w:rsidRPr="0098796F">
              <w:t>commercial development</w:t>
            </w:r>
            <w:r w:rsidR="008F19A4" w:rsidRPr="0098796F">
              <w:t>, inefficient land use patterns, level of service deficiencies, Coastal High Hazard Area limitations and crime are impediments to redevelopment along the US 19 corridor</w:t>
            </w:r>
            <w:r w:rsidR="00F93179" w:rsidRPr="0098796F">
              <w:t xml:space="preserve">. </w:t>
            </w:r>
          </w:p>
          <w:p w:rsidR="0098796F" w:rsidRPr="0098796F" w:rsidRDefault="0098796F" w:rsidP="0098796F">
            <w:pPr>
              <w:pStyle w:val="BodyText"/>
            </w:pPr>
          </w:p>
          <w:p w:rsidR="00E9186D" w:rsidRPr="00B03B49" w:rsidRDefault="00E9186D" w:rsidP="0098796F">
            <w:pPr>
              <w:pStyle w:val="BodyText"/>
            </w:pPr>
            <w:r w:rsidRPr="00321DAE">
              <w:rPr>
                <w:b/>
              </w:rPr>
              <w:t>Finding:</w:t>
            </w:r>
            <w:r w:rsidR="00F93179" w:rsidRPr="00321DAE">
              <w:rPr>
                <w:b/>
              </w:rPr>
              <w:t xml:space="preserve"> </w:t>
            </w:r>
            <w:r w:rsidR="00DD2B75" w:rsidRPr="0098796F">
              <w:t xml:space="preserve">The complex issues associated with the </w:t>
            </w:r>
            <w:smartTag w:uri="urn:schemas-microsoft-com:office:smarttags" w:element="place">
              <w:smartTag w:uri="urn:schemas-microsoft-com:office:smarttags" w:element="country-region">
                <w:r w:rsidR="008F19A4" w:rsidRPr="0098796F">
                  <w:t>US</w:t>
                </w:r>
              </w:smartTag>
            </w:smartTag>
            <w:r w:rsidR="008F19A4" w:rsidRPr="0098796F">
              <w:t xml:space="preserve"> 19</w:t>
            </w:r>
            <w:r w:rsidR="00DD2B75" w:rsidRPr="0098796F">
              <w:t xml:space="preserve"> corridor will require coordination, efforts and funding by several agencies. US 19 </w:t>
            </w:r>
            <w:proofErr w:type="gramStart"/>
            <w:r w:rsidR="00DD2B75" w:rsidRPr="0098796F">
              <w:t>is</w:t>
            </w:r>
            <w:proofErr w:type="gramEnd"/>
            <w:r w:rsidR="00DD2B75" w:rsidRPr="0098796F">
              <w:t xml:space="preserve"> a</w:t>
            </w:r>
            <w:r w:rsidR="008F19A4" w:rsidRPr="0098796F">
              <w:t xml:space="preserve"> major </w:t>
            </w:r>
            <w:r w:rsidR="00DD2B75" w:rsidRPr="0098796F">
              <w:t>state highway</w:t>
            </w:r>
            <w:r w:rsidR="00DD2B75">
              <w:t xml:space="preserve"> which is part of the Florida </w:t>
            </w:r>
            <w:r w:rsidR="008F19A4">
              <w:t>Strategic Intermodal System (SIS)</w:t>
            </w:r>
            <w:r w:rsidR="00207B58">
              <w:t xml:space="preserve">, and </w:t>
            </w:r>
            <w:r w:rsidR="00DD2B75">
              <w:t xml:space="preserve">the </w:t>
            </w:r>
            <w:r w:rsidR="00207B58">
              <w:t xml:space="preserve">predominant </w:t>
            </w:r>
            <w:r w:rsidR="008F19A4">
              <w:t>g</w:t>
            </w:r>
            <w:r w:rsidR="00DD2B75">
              <w:t xml:space="preserve">ateway to </w:t>
            </w:r>
            <w:r w:rsidR="00207B58">
              <w:t xml:space="preserve">numerous </w:t>
            </w:r>
            <w:r w:rsidR="00DD2B75">
              <w:t>neighborhoods and commercial districts</w:t>
            </w:r>
            <w:r w:rsidR="00207B58">
              <w:t xml:space="preserve"> in west </w:t>
            </w:r>
            <w:smartTag w:uri="urn:schemas-microsoft-com:office:smarttags" w:element="place">
              <w:smartTag w:uri="urn:schemas-microsoft-com:office:smarttags" w:element="City">
                <w:r w:rsidR="00207B58">
                  <w:t>Pasco</w:t>
                </w:r>
              </w:smartTag>
            </w:smartTag>
            <w:r w:rsidR="00207B58">
              <w:t xml:space="preserve">. Solutions to US 19’s myriad issues will be essential to community sustainability and quality of life. </w:t>
            </w:r>
            <w:r w:rsidR="00DD2B75">
              <w:t xml:space="preserve">The County is currently developing the </w:t>
            </w:r>
            <w:r w:rsidR="001958B3">
              <w:t xml:space="preserve">US 19 </w:t>
            </w:r>
            <w:r w:rsidR="008F19A4">
              <w:t>Urban Infill and Redevelopment Plan</w:t>
            </w:r>
            <w:r w:rsidR="00207B58">
              <w:t xml:space="preserve">, a plan </w:t>
            </w:r>
            <w:r w:rsidR="00DD2B75">
              <w:t>which will not address segments of US 19 in the incorporated areas</w:t>
            </w:r>
            <w:r w:rsidR="00207B58">
              <w:t xml:space="preserve"> (i.e., </w:t>
            </w:r>
            <w:r w:rsidR="00DD2B75">
              <w:t>New Port Richey and Port Richey</w:t>
            </w:r>
            <w:r w:rsidR="00207B58">
              <w:t>)</w:t>
            </w:r>
            <w:r w:rsidR="008F19A4">
              <w:t>.</w:t>
            </w:r>
            <w:r w:rsidR="00207B58">
              <w:t xml:space="preserve"> To remain competitive from a redevelopment perspective, the City should be included </w:t>
            </w:r>
            <w:r w:rsidR="00253AE9">
              <w:t xml:space="preserve">as a partner </w:t>
            </w:r>
            <w:r w:rsidR="00207B58">
              <w:t xml:space="preserve">in the County’s Urban Infill and Redevelopment Plan </w:t>
            </w:r>
            <w:r w:rsidR="004C07AE">
              <w:t>to achieve a</w:t>
            </w:r>
            <w:r w:rsidR="00253AE9">
              <w:t xml:space="preserve"> c</w:t>
            </w:r>
            <w:r w:rsidR="00207B58">
              <w:t>omprehensive approach to resolving issues</w:t>
            </w:r>
            <w:r w:rsidR="00253AE9">
              <w:t>.</w:t>
            </w:r>
            <w:r w:rsidR="000B558E">
              <w:t xml:space="preserve"> Alternatively, the City should pursue funding under the State’s Urban Infill and Redevelopment program for the preparation of a plan to address land use and transportation issues on US 19.</w:t>
            </w:r>
          </w:p>
        </w:tc>
      </w:tr>
    </w:tbl>
    <w:p w:rsidR="00B03B49" w:rsidRDefault="00B03B49" w:rsidP="007D79A9">
      <w:pPr>
        <w:pStyle w:val="BodyText"/>
      </w:pPr>
    </w:p>
    <w:tbl>
      <w:tblPr>
        <w:tblW w:w="9812" w:type="dxa"/>
        <w:tblLook w:val="01E0"/>
      </w:tblPr>
      <w:tblGrid>
        <w:gridCol w:w="1978"/>
        <w:gridCol w:w="7834"/>
      </w:tblGrid>
      <w:tr w:rsidR="00E9186D">
        <w:trPr>
          <w:trHeight w:val="691"/>
        </w:trPr>
        <w:tc>
          <w:tcPr>
            <w:tcW w:w="1978" w:type="dxa"/>
          </w:tcPr>
          <w:p w:rsidR="00E9186D" w:rsidRPr="00321DAE" w:rsidRDefault="00E9186D" w:rsidP="00321DAE">
            <w:pPr>
              <w:pStyle w:val="BodyText"/>
              <w:jc w:val="left"/>
              <w:rPr>
                <w:i/>
              </w:rPr>
            </w:pPr>
            <w:r w:rsidRPr="00321DAE">
              <w:rPr>
                <w:i/>
              </w:rPr>
              <w:t>Transportation Element</w:t>
            </w:r>
          </w:p>
        </w:tc>
        <w:tc>
          <w:tcPr>
            <w:tcW w:w="7834" w:type="dxa"/>
            <w:vMerge w:val="restart"/>
          </w:tcPr>
          <w:p w:rsidR="00E9186D" w:rsidRDefault="00E9186D" w:rsidP="0098796F">
            <w:pPr>
              <w:pStyle w:val="BodyText"/>
            </w:pPr>
            <w:r w:rsidRPr="00321DAE">
              <w:rPr>
                <w:b/>
              </w:rPr>
              <w:t>Issue:</w:t>
            </w:r>
            <w:r>
              <w:t xml:space="preserve"> </w:t>
            </w:r>
            <w:r w:rsidR="005A0FF5">
              <w:t>Level of service deficiencies and safety issues on US 19.</w:t>
            </w:r>
          </w:p>
          <w:p w:rsidR="0098796F" w:rsidRDefault="0098796F" w:rsidP="0098796F">
            <w:pPr>
              <w:pStyle w:val="BodyText"/>
            </w:pPr>
          </w:p>
          <w:p w:rsidR="00E9186D" w:rsidRPr="007711D4" w:rsidRDefault="00E9186D" w:rsidP="0098796F">
            <w:pPr>
              <w:pStyle w:val="BodyText"/>
            </w:pPr>
            <w:r w:rsidRPr="00321DAE">
              <w:rPr>
                <w:b/>
              </w:rPr>
              <w:t>Finding:</w:t>
            </w:r>
            <w:r w:rsidR="00934539" w:rsidRPr="00321DAE">
              <w:rPr>
                <w:b/>
              </w:rPr>
              <w:t xml:space="preserve"> </w:t>
            </w:r>
            <w:r w:rsidR="00934539">
              <w:t xml:space="preserve">The US 19 segment, a particularly long segment from Main Street to Grand Boulevard, is currently operating at LOS F. Observation suggests that the congested portion of the segment is north of the </w:t>
            </w:r>
            <w:proofErr w:type="spellStart"/>
            <w:r w:rsidR="00934539">
              <w:t>Pithlachascotee</w:t>
            </w:r>
            <w:proofErr w:type="spellEnd"/>
            <w:r w:rsidR="00934539">
              <w:t xml:space="preserve"> River bridge</w:t>
            </w:r>
            <w:r w:rsidR="00BC0632">
              <w:t xml:space="preserve"> beyond the City limits. The functioning of this segment south of the river is more representative of US 19 segments south of </w:t>
            </w:r>
            <w:smartTag w:uri="urn:schemas-microsoft-com:office:smarttags" w:element="Street">
              <w:smartTag w:uri="urn:schemas-microsoft-com:office:smarttags" w:element="address">
                <w:r w:rsidR="00BC0632">
                  <w:t>Main Street</w:t>
                </w:r>
              </w:smartTag>
            </w:smartTag>
            <w:r w:rsidR="00BC0632">
              <w:t xml:space="preserve">, which is operating at an acceptable LOS. </w:t>
            </w:r>
            <w:r w:rsidR="00934539">
              <w:t>T</w:t>
            </w:r>
            <w:r w:rsidRPr="007711D4">
              <w:t xml:space="preserve">he City </w:t>
            </w:r>
            <w:r w:rsidR="00934539">
              <w:t xml:space="preserve">will </w:t>
            </w:r>
            <w:r w:rsidRPr="007711D4">
              <w:t>coordina</w:t>
            </w:r>
            <w:r w:rsidR="00BC0632">
              <w:t xml:space="preserve">te </w:t>
            </w:r>
            <w:r w:rsidR="005A0FF5">
              <w:t xml:space="preserve">with </w:t>
            </w:r>
            <w:r w:rsidR="00BC0632">
              <w:t xml:space="preserve">the MPO and FDOT to examine this issue as well as to resolve </w:t>
            </w:r>
            <w:r w:rsidR="00934539">
              <w:t xml:space="preserve">safety </w:t>
            </w:r>
            <w:r w:rsidR="00BC0632">
              <w:t>concerns relative to m</w:t>
            </w:r>
            <w:r w:rsidR="005A0FF5">
              <w:t>oto</w:t>
            </w:r>
            <w:r w:rsidR="00934539">
              <w:t xml:space="preserve">rized and </w:t>
            </w:r>
            <w:proofErr w:type="spellStart"/>
            <w:r w:rsidR="00934539">
              <w:t>nonmotorized</w:t>
            </w:r>
            <w:proofErr w:type="spellEnd"/>
            <w:r w:rsidR="00934539">
              <w:t xml:space="preserve"> modes</w:t>
            </w:r>
            <w:r w:rsidR="00BC0632">
              <w:t xml:space="preserve"> on US 19.</w:t>
            </w:r>
            <w:r w:rsidR="00934539">
              <w:t xml:space="preserve"> </w:t>
            </w:r>
          </w:p>
        </w:tc>
      </w:tr>
      <w:tr w:rsidR="00E9186D">
        <w:tc>
          <w:tcPr>
            <w:tcW w:w="1978" w:type="dxa"/>
          </w:tcPr>
          <w:p w:rsidR="00E9186D" w:rsidRDefault="00E9186D" w:rsidP="00321DAE">
            <w:pPr>
              <w:pStyle w:val="BodyText"/>
              <w:jc w:val="left"/>
            </w:pPr>
          </w:p>
        </w:tc>
        <w:tc>
          <w:tcPr>
            <w:tcW w:w="7834" w:type="dxa"/>
            <w:vMerge/>
          </w:tcPr>
          <w:p w:rsidR="00E9186D" w:rsidRPr="007711D4" w:rsidRDefault="00E9186D" w:rsidP="00321DAE">
            <w:pPr>
              <w:pStyle w:val="BodyText"/>
              <w:spacing w:after="120"/>
            </w:pPr>
          </w:p>
        </w:tc>
      </w:tr>
    </w:tbl>
    <w:p w:rsidR="00B03B49" w:rsidRDefault="00B03B49" w:rsidP="007D79A9">
      <w:pPr>
        <w:pStyle w:val="BodyText"/>
      </w:pPr>
    </w:p>
    <w:tbl>
      <w:tblPr>
        <w:tblW w:w="9812" w:type="dxa"/>
        <w:tblLook w:val="01E0"/>
      </w:tblPr>
      <w:tblGrid>
        <w:gridCol w:w="1978"/>
        <w:gridCol w:w="7834"/>
      </w:tblGrid>
      <w:tr w:rsidR="00456BAA">
        <w:trPr>
          <w:trHeight w:val="691"/>
        </w:trPr>
        <w:tc>
          <w:tcPr>
            <w:tcW w:w="1978" w:type="dxa"/>
          </w:tcPr>
          <w:p w:rsidR="00456BAA" w:rsidRPr="00321DAE" w:rsidRDefault="00456BAA" w:rsidP="00321DAE">
            <w:pPr>
              <w:pStyle w:val="BodyText"/>
              <w:jc w:val="left"/>
              <w:rPr>
                <w:i/>
              </w:rPr>
            </w:pPr>
            <w:r w:rsidRPr="00321DAE">
              <w:rPr>
                <w:i/>
              </w:rPr>
              <w:t>Housing Element</w:t>
            </w:r>
          </w:p>
        </w:tc>
        <w:tc>
          <w:tcPr>
            <w:tcW w:w="7834" w:type="dxa"/>
            <w:vMerge w:val="restart"/>
          </w:tcPr>
          <w:p w:rsidR="00456BAA" w:rsidRDefault="00456BAA" w:rsidP="00321DAE">
            <w:pPr>
              <w:pStyle w:val="BodyText"/>
              <w:jc w:val="left"/>
            </w:pPr>
            <w:r w:rsidRPr="00321DAE">
              <w:rPr>
                <w:b/>
              </w:rPr>
              <w:t>Issue:</w:t>
            </w:r>
            <w:r>
              <w:t xml:space="preserve"> </w:t>
            </w:r>
            <w:r w:rsidR="00F53F32">
              <w:t xml:space="preserve">Availability of </w:t>
            </w:r>
            <w:r w:rsidR="00133C7A">
              <w:t>a</w:t>
            </w:r>
            <w:r w:rsidR="00F53F32">
              <w:t xml:space="preserve">ffordable </w:t>
            </w:r>
            <w:r w:rsidR="00133C7A">
              <w:t>h</w:t>
            </w:r>
            <w:r w:rsidR="00F53F32">
              <w:t>ousing</w:t>
            </w:r>
            <w:r w:rsidRPr="007711D4">
              <w:t>.</w:t>
            </w:r>
            <w:r>
              <w:t xml:space="preserve"> </w:t>
            </w:r>
          </w:p>
          <w:p w:rsidR="0098796F" w:rsidRDefault="0098796F" w:rsidP="00321DAE">
            <w:pPr>
              <w:pStyle w:val="BodyText"/>
              <w:jc w:val="left"/>
            </w:pPr>
          </w:p>
          <w:p w:rsidR="00456BAA" w:rsidRPr="007711D4" w:rsidRDefault="00456BAA" w:rsidP="0098796F">
            <w:pPr>
              <w:pStyle w:val="BodyText"/>
            </w:pPr>
            <w:r w:rsidRPr="00321DAE">
              <w:rPr>
                <w:b/>
              </w:rPr>
              <w:t>Finding:</w:t>
            </w:r>
            <w:r>
              <w:t xml:space="preserve"> The City should </w:t>
            </w:r>
            <w:r w:rsidR="00F53F32">
              <w:t xml:space="preserve">continue </w:t>
            </w:r>
            <w:r>
              <w:t>coordinat</w:t>
            </w:r>
            <w:r w:rsidR="00F53F32">
              <w:t xml:space="preserve">ion </w:t>
            </w:r>
            <w:r>
              <w:t xml:space="preserve">with the Pasco County </w:t>
            </w:r>
            <w:r w:rsidR="00F53F32">
              <w:t>Community Development Department</w:t>
            </w:r>
            <w:r>
              <w:t xml:space="preserve">, which </w:t>
            </w:r>
            <w:r w:rsidR="00F53F32">
              <w:t xml:space="preserve">administers </w:t>
            </w:r>
            <w:r>
              <w:t>housing</w:t>
            </w:r>
            <w:r w:rsidR="00F53F32">
              <w:t xml:space="preserve"> assistance programs in the </w:t>
            </w:r>
            <w:r>
              <w:t xml:space="preserve">County, concerning </w:t>
            </w:r>
            <w:r w:rsidR="00F53F32">
              <w:t xml:space="preserve">the housing </w:t>
            </w:r>
            <w:r>
              <w:t xml:space="preserve">needs of </w:t>
            </w:r>
            <w:r w:rsidR="00F53F32">
              <w:t xml:space="preserve">very </w:t>
            </w:r>
            <w:r>
              <w:t>low-</w:t>
            </w:r>
            <w:r w:rsidR="00F53F32">
              <w:t xml:space="preserve"> to moderate-income households in </w:t>
            </w:r>
            <w:r>
              <w:t>New Port Richey.</w:t>
            </w:r>
            <w:r w:rsidR="00F53F32">
              <w:t xml:space="preserve"> </w:t>
            </w:r>
          </w:p>
        </w:tc>
      </w:tr>
      <w:tr w:rsidR="00456BAA">
        <w:tc>
          <w:tcPr>
            <w:tcW w:w="1978" w:type="dxa"/>
          </w:tcPr>
          <w:p w:rsidR="00456BAA" w:rsidRDefault="00456BAA" w:rsidP="00321DAE">
            <w:pPr>
              <w:pStyle w:val="BodyText"/>
              <w:jc w:val="left"/>
            </w:pPr>
          </w:p>
        </w:tc>
        <w:tc>
          <w:tcPr>
            <w:tcW w:w="7834" w:type="dxa"/>
            <w:vMerge/>
          </w:tcPr>
          <w:p w:rsidR="00456BAA" w:rsidRDefault="00456BAA" w:rsidP="00321DAE">
            <w:pPr>
              <w:pStyle w:val="BodyText"/>
              <w:spacing w:after="120"/>
            </w:pPr>
          </w:p>
        </w:tc>
      </w:tr>
    </w:tbl>
    <w:p w:rsidR="00B03B49" w:rsidRDefault="00B03B49" w:rsidP="007D79A9">
      <w:pPr>
        <w:pStyle w:val="BodyText"/>
      </w:pPr>
    </w:p>
    <w:tbl>
      <w:tblPr>
        <w:tblW w:w="9812" w:type="dxa"/>
        <w:tblLook w:val="01E0"/>
      </w:tblPr>
      <w:tblGrid>
        <w:gridCol w:w="1978"/>
        <w:gridCol w:w="7834"/>
      </w:tblGrid>
      <w:tr w:rsidR="00456BAA">
        <w:trPr>
          <w:trHeight w:val="767"/>
        </w:trPr>
        <w:tc>
          <w:tcPr>
            <w:tcW w:w="1978" w:type="dxa"/>
          </w:tcPr>
          <w:p w:rsidR="00456BAA" w:rsidRPr="00321DAE" w:rsidRDefault="00456BAA" w:rsidP="00321DAE">
            <w:pPr>
              <w:pStyle w:val="BodyText"/>
              <w:jc w:val="left"/>
              <w:rPr>
                <w:i/>
              </w:rPr>
            </w:pPr>
            <w:r w:rsidRPr="00321DAE">
              <w:rPr>
                <w:i/>
              </w:rPr>
              <w:t>Infrastructure Element</w:t>
            </w:r>
          </w:p>
        </w:tc>
        <w:tc>
          <w:tcPr>
            <w:tcW w:w="7834" w:type="dxa"/>
            <w:vMerge w:val="restart"/>
          </w:tcPr>
          <w:p w:rsidR="00456BAA" w:rsidRDefault="00456BAA" w:rsidP="0098796F">
            <w:pPr>
              <w:pStyle w:val="BodyText"/>
            </w:pPr>
            <w:r w:rsidRPr="00321DAE">
              <w:rPr>
                <w:b/>
              </w:rPr>
              <w:t>Issue:</w:t>
            </w:r>
            <w:r>
              <w:t xml:space="preserve"> </w:t>
            </w:r>
            <w:proofErr w:type="spellStart"/>
            <w:r w:rsidR="00F53F32">
              <w:t>Stormwater</w:t>
            </w:r>
            <w:proofErr w:type="spellEnd"/>
            <w:r w:rsidR="00F53F32">
              <w:t xml:space="preserve"> Drainage. </w:t>
            </w:r>
            <w:r>
              <w:t xml:space="preserve">The City is located in a drainage basin that </w:t>
            </w:r>
            <w:r w:rsidR="00F53F32">
              <w:t xml:space="preserve">extends into the </w:t>
            </w:r>
            <w:r>
              <w:t xml:space="preserve">unincorporated </w:t>
            </w:r>
            <w:r w:rsidR="00F53F32">
              <w:t>area</w:t>
            </w:r>
            <w:r>
              <w:t xml:space="preserve">. </w:t>
            </w:r>
            <w:r w:rsidR="00F53F32">
              <w:t>F</w:t>
            </w:r>
            <w:r>
              <w:t xml:space="preserve">looding </w:t>
            </w:r>
            <w:r w:rsidR="00F53F32">
              <w:t>problems in</w:t>
            </w:r>
            <w:r>
              <w:t xml:space="preserve"> th</w:t>
            </w:r>
            <w:r w:rsidR="00F53F32">
              <w:t xml:space="preserve">is basin need to be addressed by the </w:t>
            </w:r>
            <w:r>
              <w:t>City and the Count</w:t>
            </w:r>
            <w:r w:rsidR="00F53F32">
              <w:t>y</w:t>
            </w:r>
            <w:r>
              <w:t>.</w:t>
            </w:r>
          </w:p>
          <w:p w:rsidR="0098796F" w:rsidRDefault="0098796F" w:rsidP="0098796F">
            <w:pPr>
              <w:pStyle w:val="BodyText"/>
            </w:pPr>
          </w:p>
          <w:p w:rsidR="00456BAA" w:rsidRPr="00B03B49" w:rsidRDefault="00456BAA" w:rsidP="0098796F">
            <w:pPr>
              <w:pStyle w:val="BodyText"/>
            </w:pPr>
            <w:r w:rsidRPr="00321DAE">
              <w:rPr>
                <w:b/>
              </w:rPr>
              <w:t>Finding:</w:t>
            </w:r>
            <w:r>
              <w:t xml:space="preserve"> The City has develop</w:t>
            </w:r>
            <w:r w:rsidR="00F53F32">
              <w:t>ed a M</w:t>
            </w:r>
            <w:r>
              <w:t xml:space="preserve">aster </w:t>
            </w:r>
            <w:proofErr w:type="spellStart"/>
            <w:r w:rsidR="00F53F32">
              <w:t>S</w:t>
            </w:r>
            <w:r>
              <w:t>tormwater</w:t>
            </w:r>
            <w:proofErr w:type="spellEnd"/>
            <w:r>
              <w:t xml:space="preserve"> </w:t>
            </w:r>
            <w:r w:rsidR="00F53F32">
              <w:t>Drainage P</w:t>
            </w:r>
            <w:r>
              <w:t>lan</w:t>
            </w:r>
            <w:r w:rsidR="00F53F32">
              <w:t xml:space="preserve"> that prescribes a </w:t>
            </w:r>
            <w:r>
              <w:t xml:space="preserve">holistic approach to </w:t>
            </w:r>
            <w:r w:rsidR="00F53F32">
              <w:t>re</w:t>
            </w:r>
            <w:r>
              <w:t>solving drainage problems</w:t>
            </w:r>
            <w:r w:rsidR="00F53F32">
              <w:t xml:space="preserve"> in the basin.</w:t>
            </w:r>
          </w:p>
        </w:tc>
      </w:tr>
      <w:tr w:rsidR="00456BAA">
        <w:tc>
          <w:tcPr>
            <w:tcW w:w="1978" w:type="dxa"/>
          </w:tcPr>
          <w:p w:rsidR="00456BAA" w:rsidRDefault="00456BAA" w:rsidP="00321DAE">
            <w:pPr>
              <w:pStyle w:val="BodyText"/>
              <w:jc w:val="left"/>
            </w:pPr>
          </w:p>
        </w:tc>
        <w:tc>
          <w:tcPr>
            <w:tcW w:w="7834" w:type="dxa"/>
            <w:vMerge/>
          </w:tcPr>
          <w:p w:rsidR="00456BAA" w:rsidRDefault="00456BAA" w:rsidP="00321DAE">
            <w:pPr>
              <w:pStyle w:val="BodyText"/>
              <w:spacing w:after="120"/>
            </w:pPr>
          </w:p>
        </w:tc>
      </w:tr>
    </w:tbl>
    <w:p w:rsidR="007D79A9" w:rsidRDefault="007D79A9" w:rsidP="007D79A9">
      <w:pPr>
        <w:pStyle w:val="BodyText"/>
      </w:pPr>
    </w:p>
    <w:tbl>
      <w:tblPr>
        <w:tblW w:w="9812" w:type="dxa"/>
        <w:tblLook w:val="01E0"/>
      </w:tblPr>
      <w:tblGrid>
        <w:gridCol w:w="1978"/>
        <w:gridCol w:w="7834"/>
      </w:tblGrid>
      <w:tr w:rsidR="00456BAA">
        <w:trPr>
          <w:trHeight w:val="691"/>
        </w:trPr>
        <w:tc>
          <w:tcPr>
            <w:tcW w:w="1978" w:type="dxa"/>
          </w:tcPr>
          <w:p w:rsidR="00456BAA" w:rsidRPr="00321DAE" w:rsidRDefault="00456BAA" w:rsidP="00321DAE">
            <w:pPr>
              <w:pStyle w:val="BodyText"/>
              <w:jc w:val="left"/>
              <w:rPr>
                <w:i/>
              </w:rPr>
            </w:pPr>
            <w:r w:rsidRPr="00321DAE">
              <w:rPr>
                <w:i/>
              </w:rPr>
              <w:t>Infrastructure Element</w:t>
            </w:r>
          </w:p>
        </w:tc>
        <w:tc>
          <w:tcPr>
            <w:tcW w:w="7834" w:type="dxa"/>
            <w:vMerge w:val="restart"/>
          </w:tcPr>
          <w:p w:rsidR="00456BAA" w:rsidRDefault="00456BAA" w:rsidP="0098796F">
            <w:pPr>
              <w:pStyle w:val="BodyText"/>
            </w:pPr>
            <w:r w:rsidRPr="00321DAE">
              <w:rPr>
                <w:b/>
              </w:rPr>
              <w:t>Issue:</w:t>
            </w:r>
            <w:r>
              <w:t xml:space="preserve"> The City </w:t>
            </w:r>
            <w:r w:rsidRPr="007711D4">
              <w:t xml:space="preserve">owns and operates its own wastewater treatment plant, and provides treatment services to unincorporated areas of the County adjacent to </w:t>
            </w:r>
            <w:r w:rsidRPr="007711D4">
              <w:lastRenderedPageBreak/>
              <w:t>the City</w:t>
            </w:r>
            <w:r>
              <w:t xml:space="preserve">. </w:t>
            </w:r>
            <w:smartTag w:uri="urn:schemas-microsoft-com:office:smarttags" w:element="place">
              <w:smartTag w:uri="urn:schemas-microsoft-com:office:smarttags" w:element="PlaceName">
                <w:r w:rsidRPr="007711D4">
                  <w:t>Pasco</w:t>
                </w:r>
              </w:smartTag>
              <w:r w:rsidRPr="007711D4">
                <w:t xml:space="preserve"> </w:t>
              </w:r>
              <w:smartTag w:uri="urn:schemas-microsoft-com:office:smarttags" w:element="PlaceType">
                <w:r w:rsidRPr="007711D4">
                  <w:t>County</w:t>
                </w:r>
              </w:smartTag>
            </w:smartTag>
            <w:r w:rsidRPr="007711D4">
              <w:t xml:space="preserve"> assisted in the funding of the expansion of the wastewater treatment plant and was allocated 50 percent of the expansion project’s capacity</w:t>
            </w:r>
            <w:r>
              <w:t xml:space="preserve">. </w:t>
            </w:r>
            <w:r w:rsidRPr="007711D4">
              <w:t>The City also owns and operates its own potable water distribution system and provides water to several unincorporated areas</w:t>
            </w:r>
            <w:r>
              <w:t xml:space="preserve">. </w:t>
            </w:r>
            <w:r w:rsidRPr="007711D4">
              <w:t>The Intergovernmental Coordination Committee is the forum that will be used by the City to resolve any conflicts surrounding provision of sanitary sewer and potable water.</w:t>
            </w:r>
          </w:p>
          <w:p w:rsidR="0098796F" w:rsidRDefault="0098796F" w:rsidP="0098796F">
            <w:pPr>
              <w:pStyle w:val="BodyText"/>
            </w:pPr>
          </w:p>
          <w:p w:rsidR="00456BAA" w:rsidRPr="007711D4" w:rsidRDefault="00456BAA" w:rsidP="0098796F">
            <w:pPr>
              <w:pStyle w:val="BodyText"/>
            </w:pPr>
            <w:r w:rsidRPr="00321DAE">
              <w:rPr>
                <w:b/>
              </w:rPr>
              <w:t>Finding:</w:t>
            </w:r>
            <w:r>
              <w:t xml:space="preserve"> </w:t>
            </w:r>
            <w:r w:rsidRPr="007711D4">
              <w:t>Due to the rapid growth of New Port Richey and the concomitant expansion of its wastewater treatment service area, it is difficult to determine the potential future demand for these services</w:t>
            </w:r>
            <w:r>
              <w:t xml:space="preserve">. </w:t>
            </w:r>
            <w:r w:rsidRPr="007711D4">
              <w:t>Plans for expansion would indicate that the City will be able to maintain current levels of service through the year 2010.</w:t>
            </w:r>
          </w:p>
        </w:tc>
      </w:tr>
      <w:tr w:rsidR="00456BAA">
        <w:tc>
          <w:tcPr>
            <w:tcW w:w="1978" w:type="dxa"/>
          </w:tcPr>
          <w:p w:rsidR="00456BAA" w:rsidRDefault="00456BAA" w:rsidP="00321DAE">
            <w:pPr>
              <w:pStyle w:val="BodyText"/>
              <w:jc w:val="left"/>
            </w:pPr>
          </w:p>
        </w:tc>
        <w:tc>
          <w:tcPr>
            <w:tcW w:w="7834" w:type="dxa"/>
            <w:vMerge/>
          </w:tcPr>
          <w:p w:rsidR="00456BAA" w:rsidRPr="007711D4" w:rsidRDefault="00456BAA" w:rsidP="00321DAE">
            <w:pPr>
              <w:pStyle w:val="BodyText"/>
              <w:spacing w:after="120"/>
            </w:pPr>
          </w:p>
        </w:tc>
      </w:tr>
    </w:tbl>
    <w:p w:rsidR="00456BAA" w:rsidRDefault="00456BAA" w:rsidP="007D79A9">
      <w:pPr>
        <w:pStyle w:val="BodyText"/>
      </w:pPr>
    </w:p>
    <w:tbl>
      <w:tblPr>
        <w:tblW w:w="9812" w:type="dxa"/>
        <w:tblLook w:val="01E0"/>
      </w:tblPr>
      <w:tblGrid>
        <w:gridCol w:w="1978"/>
        <w:gridCol w:w="7834"/>
      </w:tblGrid>
      <w:tr w:rsidR="00456BAA">
        <w:trPr>
          <w:trHeight w:val="1344"/>
        </w:trPr>
        <w:tc>
          <w:tcPr>
            <w:tcW w:w="1978" w:type="dxa"/>
          </w:tcPr>
          <w:p w:rsidR="00456BAA" w:rsidRPr="00321DAE" w:rsidRDefault="00456BAA" w:rsidP="00321DAE">
            <w:pPr>
              <w:pStyle w:val="BodyText"/>
              <w:jc w:val="left"/>
              <w:rPr>
                <w:i/>
              </w:rPr>
            </w:pPr>
            <w:r w:rsidRPr="00321DAE">
              <w:rPr>
                <w:i/>
              </w:rPr>
              <w:t>Infrastructure Element</w:t>
            </w:r>
          </w:p>
        </w:tc>
        <w:tc>
          <w:tcPr>
            <w:tcW w:w="7834" w:type="dxa"/>
          </w:tcPr>
          <w:p w:rsidR="00456BAA" w:rsidRDefault="00456BAA" w:rsidP="0098796F">
            <w:pPr>
              <w:pStyle w:val="BodyText"/>
            </w:pPr>
            <w:r w:rsidRPr="00321DAE">
              <w:rPr>
                <w:b/>
              </w:rPr>
              <w:t xml:space="preserve">Issue: </w:t>
            </w:r>
            <w:r w:rsidR="002B1A93">
              <w:t>The Resource Recovery Facility is approaching capacity.</w:t>
            </w:r>
          </w:p>
          <w:p w:rsidR="0098796F" w:rsidRPr="00C85CDA" w:rsidRDefault="0098796F" w:rsidP="0098796F">
            <w:pPr>
              <w:pStyle w:val="BodyText"/>
            </w:pPr>
          </w:p>
          <w:p w:rsidR="00456BAA" w:rsidRPr="00321DAE" w:rsidRDefault="00456BAA" w:rsidP="0098796F">
            <w:pPr>
              <w:pStyle w:val="BodyText"/>
              <w:rPr>
                <w:b/>
              </w:rPr>
            </w:pPr>
            <w:r w:rsidRPr="00321DAE">
              <w:rPr>
                <w:b/>
              </w:rPr>
              <w:t>Finding:</w:t>
            </w:r>
            <w:r>
              <w:t xml:space="preserve"> </w:t>
            </w:r>
            <w:smartTag w:uri="urn:schemas-microsoft-com:office:smarttags" w:element="place">
              <w:smartTag w:uri="urn:schemas-microsoft-com:office:smarttags" w:element="PlaceName">
                <w:r w:rsidR="002B1A93">
                  <w:t>Pasco</w:t>
                </w:r>
              </w:smartTag>
              <w:r w:rsidR="002B1A93">
                <w:t xml:space="preserve"> </w:t>
              </w:r>
              <w:smartTag w:uri="urn:schemas-microsoft-com:office:smarttags" w:element="PlaceType">
                <w:r w:rsidR="002B1A93">
                  <w:t>County</w:t>
                </w:r>
              </w:smartTag>
            </w:smartTag>
            <w:r w:rsidR="002B1A93">
              <w:t xml:space="preserve"> is currently in the permitting process for expansion of this facility. </w:t>
            </w:r>
            <w:r w:rsidR="00460FAA">
              <w:t>The City should coordinate with County to develop effective reuse and recycling programs to reduce the solid waste stream and to defer the need for costly expansion of the Resource Recovery Facility</w:t>
            </w:r>
            <w:r w:rsidR="002B1A93">
              <w:t xml:space="preserve"> in the future</w:t>
            </w:r>
            <w:r w:rsidR="00460FAA">
              <w:t>.</w:t>
            </w:r>
          </w:p>
        </w:tc>
      </w:tr>
    </w:tbl>
    <w:p w:rsidR="007711D4" w:rsidRDefault="007711D4" w:rsidP="007D79A9">
      <w:pPr>
        <w:pStyle w:val="BodyText"/>
      </w:pPr>
    </w:p>
    <w:tbl>
      <w:tblPr>
        <w:tblW w:w="9812" w:type="dxa"/>
        <w:tblLook w:val="01E0"/>
      </w:tblPr>
      <w:tblGrid>
        <w:gridCol w:w="1978"/>
        <w:gridCol w:w="7834"/>
      </w:tblGrid>
      <w:tr w:rsidR="007711D4">
        <w:trPr>
          <w:trHeight w:val="1796"/>
        </w:trPr>
        <w:tc>
          <w:tcPr>
            <w:tcW w:w="1978" w:type="dxa"/>
          </w:tcPr>
          <w:p w:rsidR="007711D4" w:rsidRPr="00321DAE" w:rsidRDefault="007711D4" w:rsidP="00321DAE">
            <w:pPr>
              <w:pStyle w:val="BodyText"/>
              <w:jc w:val="left"/>
              <w:rPr>
                <w:i/>
              </w:rPr>
            </w:pPr>
            <w:r w:rsidRPr="00321DAE">
              <w:rPr>
                <w:i/>
              </w:rPr>
              <w:t>Conservation Element</w:t>
            </w:r>
          </w:p>
        </w:tc>
        <w:tc>
          <w:tcPr>
            <w:tcW w:w="7834" w:type="dxa"/>
          </w:tcPr>
          <w:p w:rsidR="007711D4" w:rsidRDefault="007711D4" w:rsidP="0098796F">
            <w:pPr>
              <w:pStyle w:val="BodyText"/>
            </w:pPr>
            <w:r w:rsidRPr="00321DAE">
              <w:rPr>
                <w:b/>
              </w:rPr>
              <w:t>Issue:</w:t>
            </w:r>
            <w:r>
              <w:t xml:space="preserve"> </w:t>
            </w:r>
            <w:proofErr w:type="spellStart"/>
            <w:smartTag w:uri="urn:schemas-microsoft-com:office:smarttags" w:element="place">
              <w:smartTag w:uri="urn:schemas-microsoft-com:office:smarttags" w:element="PlaceName">
                <w:r w:rsidR="004C07AE">
                  <w:t>Pithlachascotee</w:t>
                </w:r>
              </w:smartTag>
              <w:proofErr w:type="spellEnd"/>
              <w:r w:rsidR="00A31976">
                <w:t xml:space="preserve"> </w:t>
              </w:r>
              <w:smartTag w:uri="urn:schemas-microsoft-com:office:smarttags" w:element="PlaceType">
                <w:r w:rsidR="00A31976">
                  <w:t>River</w:t>
                </w:r>
              </w:smartTag>
            </w:smartTag>
            <w:r w:rsidR="00A31976">
              <w:t xml:space="preserve"> Water Quality</w:t>
            </w:r>
            <w:r w:rsidR="004757B7">
              <w:t xml:space="preserve">. </w:t>
            </w:r>
            <w:proofErr w:type="spellStart"/>
            <w:r w:rsidR="004757B7" w:rsidRPr="007711D4">
              <w:t>Stormwater</w:t>
            </w:r>
            <w:proofErr w:type="spellEnd"/>
            <w:r w:rsidR="004757B7">
              <w:t xml:space="preserve"> runoff from City and upstream </w:t>
            </w:r>
            <w:r w:rsidR="004757B7" w:rsidRPr="007711D4">
              <w:t>ha</w:t>
            </w:r>
            <w:r w:rsidR="004757B7">
              <w:t>ve</w:t>
            </w:r>
            <w:r w:rsidR="004757B7" w:rsidRPr="007711D4">
              <w:t xml:space="preserve"> deteriorated water quality in the </w:t>
            </w:r>
            <w:r w:rsidR="00124EAC">
              <w:t>r</w:t>
            </w:r>
            <w:r w:rsidR="004757B7" w:rsidRPr="007711D4">
              <w:t>iver</w:t>
            </w:r>
            <w:r w:rsidR="004757B7">
              <w:t xml:space="preserve"> and its estuaries.</w:t>
            </w:r>
          </w:p>
          <w:p w:rsidR="0098796F" w:rsidRDefault="0098796F" w:rsidP="0098796F">
            <w:pPr>
              <w:pStyle w:val="BodyText"/>
            </w:pPr>
          </w:p>
          <w:p w:rsidR="007711D4" w:rsidRPr="007711D4" w:rsidRDefault="007711D4" w:rsidP="0098796F">
            <w:pPr>
              <w:pStyle w:val="BodyText"/>
            </w:pPr>
            <w:r w:rsidRPr="00321DAE">
              <w:rPr>
                <w:b/>
              </w:rPr>
              <w:t>Finding:</w:t>
            </w:r>
            <w:r>
              <w:t xml:space="preserve"> </w:t>
            </w:r>
            <w:r w:rsidR="004757B7">
              <w:t xml:space="preserve">The City, </w:t>
            </w:r>
            <w:smartTag w:uri="urn:schemas-microsoft-com:office:smarttags" w:element="PlaceName">
              <w:r w:rsidR="004757B7">
                <w:t>Pasco</w:t>
              </w:r>
            </w:smartTag>
            <w:r w:rsidR="004757B7">
              <w:t xml:space="preserve"> </w:t>
            </w:r>
            <w:smartTag w:uri="urn:schemas-microsoft-com:office:smarttags" w:element="PlaceType">
              <w:r w:rsidR="004757B7">
                <w:t>County</w:t>
              </w:r>
            </w:smartTag>
            <w:r w:rsidR="004757B7">
              <w:t xml:space="preserve">, the City of </w:t>
            </w:r>
            <w:smartTag w:uri="urn:schemas-microsoft-com:office:smarttags" w:element="place">
              <w:smartTag w:uri="urn:schemas-microsoft-com:office:smarttags" w:element="City">
                <w:r w:rsidR="004757B7">
                  <w:t>Port Richey</w:t>
                </w:r>
              </w:smartTag>
            </w:smartTag>
            <w:r w:rsidR="004757B7">
              <w:t xml:space="preserve">, FDEP and other community stakeholders should continue to work cooperatively to implement pollution control techniques that are effective in improving water </w:t>
            </w:r>
            <w:r>
              <w:t>quality</w:t>
            </w:r>
            <w:r w:rsidR="004757B7">
              <w:t xml:space="preserve"> in the river</w:t>
            </w:r>
            <w:r w:rsidR="00EE2C0D">
              <w:t>.</w:t>
            </w:r>
          </w:p>
        </w:tc>
      </w:tr>
    </w:tbl>
    <w:p w:rsidR="007711D4" w:rsidRDefault="007711D4" w:rsidP="007D79A9">
      <w:pPr>
        <w:pStyle w:val="BodyText"/>
      </w:pPr>
    </w:p>
    <w:tbl>
      <w:tblPr>
        <w:tblW w:w="9812" w:type="dxa"/>
        <w:tblLook w:val="01E0"/>
      </w:tblPr>
      <w:tblGrid>
        <w:gridCol w:w="1978"/>
        <w:gridCol w:w="7834"/>
      </w:tblGrid>
      <w:tr w:rsidR="00811FCF">
        <w:trPr>
          <w:trHeight w:val="265"/>
        </w:trPr>
        <w:tc>
          <w:tcPr>
            <w:tcW w:w="1978" w:type="dxa"/>
          </w:tcPr>
          <w:p w:rsidR="00811FCF" w:rsidRPr="00321DAE" w:rsidRDefault="00811FCF" w:rsidP="00321DAE">
            <w:pPr>
              <w:pStyle w:val="BodyText"/>
              <w:jc w:val="left"/>
              <w:rPr>
                <w:i/>
              </w:rPr>
            </w:pPr>
            <w:r w:rsidRPr="00321DAE">
              <w:rPr>
                <w:i/>
              </w:rPr>
              <w:t>Conservation</w:t>
            </w:r>
            <w:r w:rsidR="0098796F" w:rsidRPr="00321DAE">
              <w:rPr>
                <w:i/>
              </w:rPr>
              <w:t xml:space="preserve">, Coastal Management </w:t>
            </w:r>
            <w:r w:rsidRPr="00321DAE">
              <w:rPr>
                <w:i/>
              </w:rPr>
              <w:t>and Recreation and Open Space Element</w:t>
            </w:r>
            <w:r w:rsidR="0098796F" w:rsidRPr="00321DAE">
              <w:rPr>
                <w:i/>
              </w:rPr>
              <w:t>s</w:t>
            </w:r>
          </w:p>
        </w:tc>
        <w:tc>
          <w:tcPr>
            <w:tcW w:w="7834" w:type="dxa"/>
          </w:tcPr>
          <w:p w:rsidR="0098796F" w:rsidRDefault="00811FCF" w:rsidP="0098796F">
            <w:pPr>
              <w:pStyle w:val="BodyText"/>
            </w:pPr>
            <w:r w:rsidRPr="00321DAE">
              <w:rPr>
                <w:b/>
              </w:rPr>
              <w:t>Issue:</w:t>
            </w:r>
            <w:r>
              <w:t xml:space="preserve"> Acquisition and Preservation/Conservation of Environmental Lands. Cooperative efforts to </w:t>
            </w:r>
            <w:r w:rsidR="004E5A83">
              <w:t xml:space="preserve">identify and </w:t>
            </w:r>
            <w:r>
              <w:t>protect coastal environmental lands would further</w:t>
            </w:r>
            <w:r w:rsidR="004E5A83">
              <w:t xml:space="preserve"> </w:t>
            </w:r>
            <w:r w:rsidR="00DC622B">
              <w:t xml:space="preserve">the </w:t>
            </w:r>
            <w:r w:rsidR="00133C7A">
              <w:t>C</w:t>
            </w:r>
            <w:r w:rsidR="004E5A83">
              <w:t xml:space="preserve">omprehensive </w:t>
            </w:r>
            <w:r w:rsidR="00133C7A">
              <w:t>P</w:t>
            </w:r>
            <w:r w:rsidR="004E5A83">
              <w:t>lan objectives of multiple local governments.</w:t>
            </w:r>
            <w:r>
              <w:t xml:space="preserve">  </w:t>
            </w:r>
          </w:p>
          <w:p w:rsidR="00811FCF" w:rsidRDefault="00811FCF" w:rsidP="0098796F">
            <w:pPr>
              <w:pStyle w:val="BodyText"/>
            </w:pPr>
            <w:r>
              <w:t xml:space="preserve"> </w:t>
            </w:r>
          </w:p>
          <w:p w:rsidR="00811FCF" w:rsidRPr="007711D4" w:rsidRDefault="00811FCF" w:rsidP="0098796F">
            <w:pPr>
              <w:pStyle w:val="BodyText"/>
            </w:pPr>
            <w:r w:rsidRPr="00321DAE">
              <w:rPr>
                <w:b/>
              </w:rPr>
              <w:t>Finding:</w:t>
            </w:r>
            <w:r>
              <w:t xml:space="preserve"> The City should coordinate with </w:t>
            </w:r>
            <w:smartTag w:uri="urn:schemas-microsoft-com:office:smarttags" w:element="PlaceName">
              <w:r>
                <w:t>Pasco</w:t>
              </w:r>
            </w:smartTag>
            <w:r>
              <w:t xml:space="preserve"> </w:t>
            </w:r>
            <w:smartTag w:uri="urn:schemas-microsoft-com:office:smarttags" w:element="PlaceType">
              <w:r>
                <w:t>County</w:t>
              </w:r>
            </w:smartTag>
            <w:r>
              <w:t xml:space="preserve"> and the City of </w:t>
            </w:r>
            <w:smartTag w:uri="urn:schemas-microsoft-com:office:smarttags" w:element="City">
              <w:r>
                <w:t>Port Richey</w:t>
              </w:r>
            </w:smartTag>
            <w:r>
              <w:t xml:space="preserve"> relative to the acquisition and protection of environmentally</w:t>
            </w:r>
            <w:r w:rsidR="00133C7A">
              <w:t>-</w:t>
            </w:r>
            <w:r>
              <w:t xml:space="preserve">sensitive lands in the coastal area and along the </w:t>
            </w:r>
            <w:proofErr w:type="spellStart"/>
            <w:smartTag w:uri="urn:schemas-microsoft-com:office:smarttags" w:element="place">
              <w:smartTag w:uri="urn:schemas-microsoft-com:office:smarttags" w:element="PlaceName">
                <w:r w:rsidR="004C07AE">
                  <w:t>Pithlachascotee</w:t>
                </w:r>
              </w:smartTag>
              <w:proofErr w:type="spellEnd"/>
              <w:r>
                <w:t xml:space="preserve"> </w:t>
              </w:r>
              <w:smartTag w:uri="urn:schemas-microsoft-com:office:smarttags" w:element="PlaceType">
                <w:r>
                  <w:t>River</w:t>
                </w:r>
              </w:smartTag>
            </w:smartTag>
            <w:r>
              <w:t>. Cooperative opportunities for preservation and conservation in conjunction with the County’s environmental lands acquisition program should be explored.</w:t>
            </w:r>
          </w:p>
        </w:tc>
      </w:tr>
    </w:tbl>
    <w:p w:rsidR="00811FCF" w:rsidRDefault="00811FCF" w:rsidP="007D79A9">
      <w:pPr>
        <w:pStyle w:val="BodyText"/>
      </w:pPr>
    </w:p>
    <w:tbl>
      <w:tblPr>
        <w:tblW w:w="9812" w:type="dxa"/>
        <w:tblLook w:val="01E0"/>
      </w:tblPr>
      <w:tblGrid>
        <w:gridCol w:w="1978"/>
        <w:gridCol w:w="7834"/>
      </w:tblGrid>
      <w:tr w:rsidR="007711D4">
        <w:trPr>
          <w:trHeight w:val="1241"/>
        </w:trPr>
        <w:tc>
          <w:tcPr>
            <w:tcW w:w="1978" w:type="dxa"/>
          </w:tcPr>
          <w:p w:rsidR="007711D4" w:rsidRPr="00321DAE" w:rsidRDefault="0098796F" w:rsidP="00321DAE">
            <w:pPr>
              <w:pStyle w:val="BodyText"/>
              <w:jc w:val="left"/>
              <w:rPr>
                <w:i/>
              </w:rPr>
            </w:pPr>
            <w:r w:rsidRPr="00321DAE">
              <w:rPr>
                <w:i/>
              </w:rPr>
              <w:t>Coastal Management</w:t>
            </w:r>
            <w:r w:rsidR="00CC7399" w:rsidRPr="00321DAE">
              <w:rPr>
                <w:i/>
              </w:rPr>
              <w:t xml:space="preserve"> and </w:t>
            </w:r>
            <w:smartTag w:uri="urn:schemas-microsoft-com:office:smarttags" w:element="place">
              <w:smartTag w:uri="urn:schemas-microsoft-com:office:smarttags" w:element="PlaceName">
                <w:r w:rsidR="00CC7399" w:rsidRPr="00321DAE">
                  <w:rPr>
                    <w:i/>
                  </w:rPr>
                  <w:t>Future</w:t>
                </w:r>
              </w:smartTag>
              <w:r w:rsidR="00CC7399" w:rsidRPr="00321DAE">
                <w:rPr>
                  <w:i/>
                </w:rPr>
                <w:t xml:space="preserve"> </w:t>
              </w:r>
              <w:smartTag w:uri="urn:schemas-microsoft-com:office:smarttags" w:element="PlaceType">
                <w:r w:rsidR="00CC7399" w:rsidRPr="00321DAE">
                  <w:rPr>
                    <w:i/>
                  </w:rPr>
                  <w:t>Land</w:t>
                </w:r>
              </w:smartTag>
            </w:smartTag>
            <w:r w:rsidR="00CC7399" w:rsidRPr="00321DAE">
              <w:rPr>
                <w:i/>
              </w:rPr>
              <w:t xml:space="preserve"> Use Element</w:t>
            </w:r>
            <w:r w:rsidRPr="00321DAE">
              <w:rPr>
                <w:i/>
              </w:rPr>
              <w:t>s</w:t>
            </w:r>
          </w:p>
        </w:tc>
        <w:tc>
          <w:tcPr>
            <w:tcW w:w="7834" w:type="dxa"/>
          </w:tcPr>
          <w:p w:rsidR="007711D4" w:rsidRDefault="007711D4" w:rsidP="0098796F">
            <w:pPr>
              <w:pStyle w:val="BodyText"/>
            </w:pPr>
            <w:r w:rsidRPr="00321DAE">
              <w:rPr>
                <w:b/>
              </w:rPr>
              <w:t>Issue:</w:t>
            </w:r>
            <w:r w:rsidR="00CC7399">
              <w:t xml:space="preserve"> Development in the Coastal High Hazard Area</w:t>
            </w:r>
            <w:r w:rsidR="000E45FE">
              <w:t xml:space="preserve">. </w:t>
            </w:r>
            <w:r w:rsidR="004A7948">
              <w:t xml:space="preserve">Past losses and the continued </w:t>
            </w:r>
            <w:r w:rsidR="000E45FE">
              <w:t>threat to life and property in the Coastal High Hazard Area</w:t>
            </w:r>
            <w:r w:rsidR="004A7948">
              <w:t xml:space="preserve"> has contributed to an especially severe insurance crisis in </w:t>
            </w:r>
            <w:smartTag w:uri="urn:schemas-microsoft-com:office:smarttags" w:element="place">
              <w:smartTag w:uri="urn:schemas-microsoft-com:office:smarttags" w:element="PlaceName">
                <w:r w:rsidR="004A7948">
                  <w:t>Pasco</w:t>
                </w:r>
              </w:smartTag>
              <w:r w:rsidR="004A7948">
                <w:t xml:space="preserve"> </w:t>
              </w:r>
              <w:smartTag w:uri="urn:schemas-microsoft-com:office:smarttags" w:element="PlaceType">
                <w:r w:rsidR="004A7948">
                  <w:t>County</w:t>
                </w:r>
              </w:smartTag>
            </w:smartTag>
            <w:r w:rsidR="004A7948">
              <w:t>. Exorbitant increases in homeowner insurance rates are pricing low income households out of the local housing market and affecting the County’s long term economic stability.</w:t>
            </w:r>
          </w:p>
          <w:p w:rsidR="0098796F" w:rsidRDefault="0098796F" w:rsidP="0098796F">
            <w:pPr>
              <w:pStyle w:val="BodyText"/>
            </w:pPr>
          </w:p>
          <w:p w:rsidR="007711D4" w:rsidRPr="007711D4" w:rsidRDefault="007711D4" w:rsidP="0098796F">
            <w:pPr>
              <w:pStyle w:val="BodyText"/>
            </w:pPr>
            <w:r w:rsidRPr="00321DAE">
              <w:rPr>
                <w:b/>
              </w:rPr>
              <w:t>Finding:</w:t>
            </w:r>
            <w:r w:rsidR="00EE2C0D">
              <w:t xml:space="preserve"> </w:t>
            </w:r>
            <w:r w:rsidR="00E70C3B">
              <w:t xml:space="preserve">A coordinated </w:t>
            </w:r>
            <w:r>
              <w:t>coastal management plan</w:t>
            </w:r>
            <w:r w:rsidR="00E70C3B">
              <w:t xml:space="preserve"> should present a unified approach among the local governments in the area to limit the density of new development in the Coastal High Hazard Area</w:t>
            </w:r>
            <w:r>
              <w:t>.</w:t>
            </w:r>
            <w:r w:rsidR="00E70C3B">
              <w:t xml:space="preserve"> </w:t>
            </w:r>
          </w:p>
        </w:tc>
      </w:tr>
    </w:tbl>
    <w:p w:rsidR="007711D4" w:rsidRDefault="007711D4" w:rsidP="007D79A9">
      <w:pPr>
        <w:pStyle w:val="BodyText"/>
      </w:pPr>
    </w:p>
    <w:tbl>
      <w:tblPr>
        <w:tblW w:w="9812" w:type="dxa"/>
        <w:tblLook w:val="01E0"/>
      </w:tblPr>
      <w:tblGrid>
        <w:gridCol w:w="1978"/>
        <w:gridCol w:w="7834"/>
      </w:tblGrid>
      <w:tr w:rsidR="007711D4">
        <w:trPr>
          <w:trHeight w:val="1245"/>
        </w:trPr>
        <w:tc>
          <w:tcPr>
            <w:tcW w:w="1978" w:type="dxa"/>
          </w:tcPr>
          <w:p w:rsidR="007711D4" w:rsidRPr="00321DAE" w:rsidRDefault="007711D4" w:rsidP="00321DAE">
            <w:pPr>
              <w:pStyle w:val="BodyText"/>
              <w:jc w:val="left"/>
              <w:rPr>
                <w:i/>
              </w:rPr>
            </w:pPr>
            <w:r w:rsidRPr="00321DAE">
              <w:rPr>
                <w:i/>
              </w:rPr>
              <w:t>Recreation and Open Space Element</w:t>
            </w:r>
          </w:p>
        </w:tc>
        <w:tc>
          <w:tcPr>
            <w:tcW w:w="7834" w:type="dxa"/>
          </w:tcPr>
          <w:p w:rsidR="007711D4" w:rsidRDefault="007711D4" w:rsidP="0098796F">
            <w:pPr>
              <w:pStyle w:val="BodyText"/>
            </w:pPr>
            <w:r w:rsidRPr="00321DAE">
              <w:rPr>
                <w:b/>
              </w:rPr>
              <w:t>Issue:</w:t>
            </w:r>
            <w:r>
              <w:t xml:space="preserve"> Preservation and Acquisition of Open Space</w:t>
            </w:r>
            <w:r w:rsidR="00124EAC">
              <w:t>.</w:t>
            </w:r>
          </w:p>
          <w:p w:rsidR="0098796F" w:rsidRDefault="0098796F" w:rsidP="0098796F">
            <w:pPr>
              <w:pStyle w:val="BodyText"/>
            </w:pPr>
          </w:p>
          <w:p w:rsidR="007711D4" w:rsidRPr="007711D4" w:rsidRDefault="007711D4" w:rsidP="0098796F">
            <w:pPr>
              <w:pStyle w:val="BodyText"/>
            </w:pPr>
            <w:r w:rsidRPr="00321DAE">
              <w:rPr>
                <w:b/>
              </w:rPr>
              <w:t>Finding:</w:t>
            </w:r>
            <w:r>
              <w:t xml:space="preserve"> The City should closely coordinate with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and the State to protect natural resources and open space in the City and to acquire additional property that may become available for open space.</w:t>
            </w:r>
          </w:p>
        </w:tc>
      </w:tr>
    </w:tbl>
    <w:p w:rsidR="007711D4" w:rsidRDefault="007711D4" w:rsidP="007D79A9">
      <w:pPr>
        <w:pStyle w:val="BodyText"/>
      </w:pPr>
    </w:p>
    <w:tbl>
      <w:tblPr>
        <w:tblW w:w="9812" w:type="dxa"/>
        <w:tblLook w:val="01E0"/>
      </w:tblPr>
      <w:tblGrid>
        <w:gridCol w:w="1978"/>
        <w:gridCol w:w="7834"/>
      </w:tblGrid>
      <w:tr w:rsidR="007711D4">
        <w:trPr>
          <w:trHeight w:val="863"/>
        </w:trPr>
        <w:tc>
          <w:tcPr>
            <w:tcW w:w="1978" w:type="dxa"/>
          </w:tcPr>
          <w:p w:rsidR="007711D4" w:rsidRPr="00321DAE" w:rsidRDefault="007711D4" w:rsidP="00321DAE">
            <w:pPr>
              <w:pStyle w:val="BodyText"/>
              <w:jc w:val="left"/>
              <w:rPr>
                <w:i/>
              </w:rPr>
            </w:pPr>
            <w:r w:rsidRPr="00321DAE">
              <w:rPr>
                <w:i/>
              </w:rPr>
              <w:t>Recreation and Open Space Element</w:t>
            </w:r>
          </w:p>
        </w:tc>
        <w:tc>
          <w:tcPr>
            <w:tcW w:w="7834" w:type="dxa"/>
          </w:tcPr>
          <w:p w:rsidR="007711D4" w:rsidRDefault="007711D4" w:rsidP="0098796F">
            <w:pPr>
              <w:pStyle w:val="BodyText"/>
            </w:pPr>
            <w:r w:rsidRPr="00321DAE">
              <w:rPr>
                <w:b/>
              </w:rPr>
              <w:t>Issue:</w:t>
            </w:r>
            <w:r>
              <w:t xml:space="preserve"> </w:t>
            </w:r>
            <w:r w:rsidR="005370DB">
              <w:t>Maintenance</w:t>
            </w:r>
            <w:r w:rsidR="00811FCF">
              <w:t xml:space="preserve"> </w:t>
            </w:r>
            <w:r w:rsidR="005370DB">
              <w:t xml:space="preserve">of Recreational Facilities. The City of </w:t>
            </w:r>
            <w:smartTag w:uri="urn:schemas-microsoft-com:office:smarttags" w:element="place">
              <w:smartTag w:uri="urn:schemas-microsoft-com:office:smarttags" w:element="City">
                <w:r w:rsidR="005370DB">
                  <w:t>New Port Richey</w:t>
                </w:r>
              </w:smartTag>
            </w:smartTag>
            <w:r w:rsidR="005370DB">
              <w:t>’s coastal and riverfront setting affords its residents and visitors a variety of opportunities for outdoor recreation</w:t>
            </w:r>
            <w:r w:rsidR="00EE2C0D">
              <w:t xml:space="preserve">. </w:t>
            </w:r>
            <w:r w:rsidR="005370DB">
              <w:t>In addition, the City also provides public facilities that allow a diverse menu of organized recreational activities.</w:t>
            </w:r>
          </w:p>
          <w:p w:rsidR="0098796F" w:rsidRDefault="0098796F" w:rsidP="0098796F">
            <w:pPr>
              <w:pStyle w:val="BodyText"/>
            </w:pPr>
          </w:p>
          <w:p w:rsidR="002B1A93" w:rsidRDefault="002B1A93" w:rsidP="0098796F">
            <w:pPr>
              <w:pStyle w:val="BodyText"/>
            </w:pPr>
          </w:p>
          <w:p w:rsidR="007711D4" w:rsidRPr="007711D4" w:rsidRDefault="007711D4" w:rsidP="0098796F">
            <w:pPr>
              <w:pStyle w:val="BodyText"/>
            </w:pPr>
            <w:r w:rsidRPr="00321DAE">
              <w:rPr>
                <w:b/>
              </w:rPr>
              <w:t>Finding:</w:t>
            </w:r>
            <w:r>
              <w:t xml:space="preserve"> Since most recreational facilities in the City are focused along the </w:t>
            </w:r>
            <w:proofErr w:type="spellStart"/>
            <w:smartTag w:uri="urn:schemas-microsoft-com:office:smarttags" w:element="place">
              <w:smartTag w:uri="urn:schemas-microsoft-com:office:smarttags" w:element="PlaceName">
                <w:r>
                  <w:t>Pithlachascotee</w:t>
                </w:r>
              </w:smartTag>
              <w:proofErr w:type="spellEnd"/>
              <w:r>
                <w:t xml:space="preserve"> </w:t>
              </w:r>
              <w:smartTag w:uri="urn:schemas-microsoft-com:office:smarttags" w:element="PlaceType">
                <w:r>
                  <w:t>River</w:t>
                </w:r>
              </w:smartTag>
            </w:smartTag>
            <w:r>
              <w:t>, attracting residents and nonresidents, the maintenance of these facilities is critical in meeting the needs of citizens and visitors</w:t>
            </w:r>
            <w:r w:rsidR="00EE2C0D">
              <w:t xml:space="preserve">. </w:t>
            </w:r>
            <w:r>
              <w:t xml:space="preserve">New Port Richey should coordinate with </w:t>
            </w:r>
            <w:smartTag w:uri="urn:schemas-microsoft-com:office:smarttags" w:element="PlaceName">
              <w:r>
                <w:t>Pasco</w:t>
              </w:r>
            </w:smartTag>
            <w:r>
              <w:t xml:space="preserve"> </w:t>
            </w:r>
            <w:smartTag w:uri="urn:schemas-microsoft-com:office:smarttags" w:element="PlaceType">
              <w:r>
                <w:t>County</w:t>
              </w:r>
            </w:smartTag>
            <w:r>
              <w:t xml:space="preserve">, the </w:t>
            </w:r>
            <w:r w:rsidR="00B617E4">
              <w:t>District School Board of Pasco County</w:t>
            </w:r>
            <w:r>
              <w:t xml:space="preserve"> and the City of </w:t>
            </w:r>
            <w:smartTag w:uri="urn:schemas-microsoft-com:office:smarttags" w:element="place">
              <w:smartTag w:uri="urn:schemas-microsoft-com:office:smarttags" w:element="City">
                <w:r>
                  <w:t>Port Richey</w:t>
                </w:r>
              </w:smartTag>
            </w:smartTag>
            <w:r>
              <w:t xml:space="preserve"> to ensure that the existing and planned recreational resources are used for maximum benefit.</w:t>
            </w:r>
          </w:p>
        </w:tc>
      </w:tr>
    </w:tbl>
    <w:p w:rsidR="002E0C41" w:rsidRDefault="002E0C41" w:rsidP="007D79A9">
      <w:pPr>
        <w:pStyle w:val="BodyText"/>
      </w:pPr>
    </w:p>
    <w:tbl>
      <w:tblPr>
        <w:tblW w:w="9812" w:type="dxa"/>
        <w:tblLook w:val="01E0"/>
      </w:tblPr>
      <w:tblGrid>
        <w:gridCol w:w="1978"/>
        <w:gridCol w:w="7834"/>
      </w:tblGrid>
      <w:tr w:rsidR="002E0C41">
        <w:trPr>
          <w:trHeight w:val="1635"/>
        </w:trPr>
        <w:tc>
          <w:tcPr>
            <w:tcW w:w="1978" w:type="dxa"/>
          </w:tcPr>
          <w:p w:rsidR="002E0C41" w:rsidRPr="00321DAE" w:rsidRDefault="002E0C41" w:rsidP="00321DAE">
            <w:pPr>
              <w:pStyle w:val="BodyText"/>
              <w:jc w:val="left"/>
              <w:rPr>
                <w:i/>
              </w:rPr>
            </w:pPr>
            <w:bookmarkStart w:id="140" w:name="_Toc469812794"/>
            <w:r w:rsidRPr="00321DAE">
              <w:rPr>
                <w:i/>
              </w:rPr>
              <w:t>Capital Improvements Element</w:t>
            </w:r>
          </w:p>
        </w:tc>
        <w:tc>
          <w:tcPr>
            <w:tcW w:w="7834" w:type="dxa"/>
          </w:tcPr>
          <w:p w:rsidR="002E0C41" w:rsidRDefault="002E0C41" w:rsidP="00934539">
            <w:pPr>
              <w:pStyle w:val="BodyText"/>
            </w:pPr>
            <w:r w:rsidRPr="00321DAE">
              <w:rPr>
                <w:b/>
              </w:rPr>
              <w:t>Issue:</w:t>
            </w:r>
            <w:r>
              <w:t xml:space="preserve"> </w:t>
            </w:r>
            <w:r w:rsidR="00BC5B35">
              <w:t>Coordination of Concurrency Management</w:t>
            </w:r>
            <w:r w:rsidR="00F95EDA">
              <w:t>. The City is required to coordinate level of service standards and methodologies for level of service analyses with the entity having operational</w:t>
            </w:r>
            <w:r w:rsidR="00124EAC">
              <w:t xml:space="preserve"> responsibility for a facility.</w:t>
            </w:r>
          </w:p>
          <w:p w:rsidR="00934539" w:rsidRDefault="00934539" w:rsidP="00934539">
            <w:pPr>
              <w:pStyle w:val="BodyText"/>
            </w:pPr>
          </w:p>
          <w:p w:rsidR="002E0C41" w:rsidRPr="007711D4" w:rsidRDefault="002E0C41" w:rsidP="00934539">
            <w:pPr>
              <w:pStyle w:val="BodyText"/>
            </w:pPr>
            <w:r w:rsidRPr="00321DAE">
              <w:rPr>
                <w:b/>
              </w:rPr>
              <w:t>Finding:</w:t>
            </w:r>
            <w:r>
              <w:t xml:space="preserve"> </w:t>
            </w:r>
            <w:r w:rsidR="00F95EDA">
              <w:t>The C</w:t>
            </w:r>
            <w:r w:rsidR="00BC5B35">
              <w:t>ity coordinate</w:t>
            </w:r>
            <w:r w:rsidR="00F95EDA">
              <w:t xml:space="preserve">s with </w:t>
            </w:r>
            <w:smartTag w:uri="urn:schemas-microsoft-com:office:smarttags" w:element="place">
              <w:smartTag w:uri="urn:schemas-microsoft-com:office:smarttags" w:element="PlaceName">
                <w:r w:rsidR="00F95EDA">
                  <w:t>Pasco</w:t>
                </w:r>
              </w:smartTag>
              <w:r w:rsidR="00F95EDA">
                <w:t xml:space="preserve"> </w:t>
              </w:r>
              <w:smartTag w:uri="urn:schemas-microsoft-com:office:smarttags" w:element="PlaceType">
                <w:r w:rsidR="00F95EDA">
                  <w:t>County</w:t>
                </w:r>
              </w:smartTag>
            </w:smartTag>
            <w:r w:rsidR="00F95EDA">
              <w:t xml:space="preserve"> for transportation facility </w:t>
            </w:r>
            <w:r w:rsidR="00BC5B35">
              <w:t>concurrency management methodologies</w:t>
            </w:r>
            <w:r w:rsidR="00F95EDA">
              <w:t xml:space="preserve"> and level of service standards during updates to the Comprehensive Plan. Coordination with the City Port Richey for this purpose needs to occur for streets traversing both municipalities</w:t>
            </w:r>
            <w:r w:rsidR="00BC5B35">
              <w:t>.</w:t>
            </w:r>
          </w:p>
        </w:tc>
      </w:tr>
    </w:tbl>
    <w:p w:rsidR="002E0C41" w:rsidRDefault="002E0C41" w:rsidP="007D79A9">
      <w:pPr>
        <w:pStyle w:val="Heading3"/>
      </w:pPr>
    </w:p>
    <w:p w:rsidR="007D79A9" w:rsidRDefault="003424E7" w:rsidP="003424E7">
      <w:pPr>
        <w:pStyle w:val="Heading2"/>
      </w:pPr>
      <w:bookmarkStart w:id="141" w:name="_Toc469812796"/>
      <w:bookmarkStart w:id="142" w:name="_Toc153508596"/>
      <w:bookmarkStart w:id="143" w:name="_Toc153550367"/>
      <w:bookmarkStart w:id="144" w:name="_Toc153939294"/>
      <w:bookmarkStart w:id="145" w:name="_Toc158959773"/>
      <w:bookmarkStart w:id="146" w:name="_Toc168058532"/>
      <w:bookmarkEnd w:id="140"/>
      <w:r>
        <w:t xml:space="preserve">Comprehensive Plan </w:t>
      </w:r>
      <w:r w:rsidR="007D79A9">
        <w:t>Evaluation and Appraisal Process</w:t>
      </w:r>
      <w:bookmarkEnd w:id="141"/>
      <w:bookmarkEnd w:id="142"/>
      <w:bookmarkEnd w:id="143"/>
      <w:bookmarkEnd w:id="144"/>
      <w:bookmarkEnd w:id="145"/>
      <w:bookmarkEnd w:id="146"/>
    </w:p>
    <w:p w:rsidR="007D79A9" w:rsidRDefault="007D79A9" w:rsidP="007D79A9">
      <w:pPr>
        <w:pStyle w:val="BodyText"/>
      </w:pPr>
    </w:p>
    <w:p w:rsidR="007D79A9" w:rsidRDefault="007D79A9" w:rsidP="007D79A9">
      <w:pPr>
        <w:pStyle w:val="BodyText"/>
      </w:pPr>
      <w:r>
        <w:t xml:space="preserve">By statute, the City must complete an </w:t>
      </w:r>
      <w:r w:rsidR="00BC5B35">
        <w:t xml:space="preserve">Evaluation and Appraisal Report </w:t>
      </w:r>
      <w:r>
        <w:t xml:space="preserve">(EAR) on the Comprehensive Plan on regular intervals in </w:t>
      </w:r>
      <w:r w:rsidR="00BC5B35">
        <w:t>conjunction with updating of the Comprehensive Plan</w:t>
      </w:r>
      <w:r>
        <w:t xml:space="preserve">. </w:t>
      </w:r>
      <w:r w:rsidR="00BC5B35">
        <w:t xml:space="preserve">The EAR and the </w:t>
      </w:r>
      <w:r w:rsidR="00133C7A">
        <w:t>P</w:t>
      </w:r>
      <w:r w:rsidR="00BC5B35">
        <w:t xml:space="preserve">lan update serve to ensure coordination </w:t>
      </w:r>
      <w:r>
        <w:t>with the plans of others, moderate the plan’s effect on others</w:t>
      </w:r>
      <w:r w:rsidR="00D9627D">
        <w:t xml:space="preserve"> and</w:t>
      </w:r>
      <w:r>
        <w:t xml:space="preserve"> maintain internal consistency</w:t>
      </w:r>
      <w:r w:rsidR="00BC5B35">
        <w:t xml:space="preserve"> of plan elements</w:t>
      </w:r>
      <w:r>
        <w:t>.</w:t>
      </w:r>
    </w:p>
    <w:p w:rsidR="00CC7225" w:rsidRDefault="00CC7225" w:rsidP="007D79A9">
      <w:pPr>
        <w:pStyle w:val="Heading2"/>
      </w:pPr>
      <w:bookmarkStart w:id="147" w:name="_Toc469812797"/>
      <w:bookmarkStart w:id="148" w:name="_Toc498838302"/>
      <w:bookmarkStart w:id="149" w:name="_Toc153440626"/>
      <w:bookmarkStart w:id="150" w:name="_Toc153508597"/>
      <w:bookmarkStart w:id="151" w:name="_Toc153550368"/>
    </w:p>
    <w:p w:rsidR="007D79A9" w:rsidRDefault="007D79A9" w:rsidP="007D79A9">
      <w:pPr>
        <w:pStyle w:val="Heading2"/>
      </w:pPr>
      <w:bookmarkStart w:id="152" w:name="_Toc153939295"/>
      <w:bookmarkStart w:id="153" w:name="_Toc158959774"/>
      <w:bookmarkStart w:id="154" w:name="_Toc168058533"/>
      <w:r>
        <w:t>Consideration of Plans</w:t>
      </w:r>
      <w:r w:rsidR="00843FB1">
        <w:t xml:space="preserve"> by Others</w:t>
      </w:r>
      <w:bookmarkEnd w:id="147"/>
      <w:bookmarkEnd w:id="148"/>
      <w:bookmarkEnd w:id="149"/>
      <w:bookmarkEnd w:id="150"/>
      <w:bookmarkEnd w:id="151"/>
      <w:bookmarkEnd w:id="152"/>
      <w:bookmarkEnd w:id="153"/>
      <w:bookmarkEnd w:id="154"/>
    </w:p>
    <w:p w:rsidR="007D79A9" w:rsidRDefault="007D79A9" w:rsidP="007D79A9">
      <w:pPr>
        <w:pStyle w:val="BodyText"/>
      </w:pPr>
    </w:p>
    <w:p w:rsidR="002E0C41" w:rsidRDefault="007D79A9" w:rsidP="007D79A9">
      <w:pPr>
        <w:pStyle w:val="BodyText"/>
      </w:pPr>
      <w:r>
        <w:t xml:space="preserve">The focus of </w:t>
      </w:r>
      <w:r w:rsidR="002E0C41">
        <w:t xml:space="preserve">this section </w:t>
      </w:r>
      <w:r>
        <w:t xml:space="preserve">is the identification of </w:t>
      </w:r>
      <w:r w:rsidR="002E0C41">
        <w:t xml:space="preserve">goals or directives </w:t>
      </w:r>
      <w:r>
        <w:t>in the plans of others (campus master plans and special district plans) that may affect</w:t>
      </w:r>
      <w:r w:rsidR="002E0C41">
        <w:t xml:space="preserve"> the C</w:t>
      </w:r>
      <w:r>
        <w:t xml:space="preserve">omprehensive </w:t>
      </w:r>
      <w:r w:rsidR="002E0C41">
        <w:t>P</w:t>
      </w:r>
      <w:r>
        <w:t>lan</w:t>
      </w:r>
      <w:r w:rsidR="002E0C41">
        <w:t>,</w:t>
      </w:r>
      <w:r>
        <w:t xml:space="preserve"> and a</w:t>
      </w:r>
      <w:r w:rsidR="002E0C41">
        <w:t xml:space="preserve"> discussion of existing or needed coordination mechanisms that serve to resolve issues. </w:t>
      </w:r>
    </w:p>
    <w:p w:rsidR="002E0C41" w:rsidRDefault="002E0C41" w:rsidP="007D79A9">
      <w:pPr>
        <w:pStyle w:val="BodyText"/>
      </w:pPr>
    </w:p>
    <w:p w:rsidR="007D79A9" w:rsidRDefault="007D79A9" w:rsidP="007D79A9">
      <w:pPr>
        <w:pStyle w:val="Heading3"/>
      </w:pPr>
      <w:bookmarkStart w:id="155" w:name="_Toc469812798"/>
      <w:r>
        <w:t>Campus Master Plans</w:t>
      </w:r>
      <w:bookmarkEnd w:id="155"/>
    </w:p>
    <w:p w:rsidR="007D79A9" w:rsidRDefault="007D79A9" w:rsidP="007D79A9">
      <w:pPr>
        <w:pStyle w:val="BodyText"/>
      </w:pPr>
    </w:p>
    <w:p w:rsidR="007D79A9" w:rsidRDefault="00595AF6" w:rsidP="007D79A9">
      <w:pPr>
        <w:pStyle w:val="BodyText"/>
      </w:pPr>
      <w:r>
        <w:t>Per §489.404(h) and §189.4155 (1), FS, the impacts that campus master plans may have upon the local government must be coordinated to ensure consistency with the Comprehensive Plan. T</w:t>
      </w:r>
      <w:r w:rsidR="007D79A9">
        <w:t xml:space="preserve">he City is not impacted by a campus of the State University System. </w:t>
      </w:r>
    </w:p>
    <w:p w:rsidR="00CC7225" w:rsidRDefault="00CC7225" w:rsidP="007D79A9">
      <w:pPr>
        <w:pStyle w:val="BodyText"/>
        <w:rPr>
          <w:u w:val="single"/>
        </w:rPr>
      </w:pPr>
    </w:p>
    <w:p w:rsidR="007D79A9" w:rsidRDefault="007D79A9" w:rsidP="007D79A9">
      <w:pPr>
        <w:pStyle w:val="Heading3"/>
      </w:pPr>
      <w:bookmarkStart w:id="156" w:name="_Toc469812799"/>
      <w:r>
        <w:lastRenderedPageBreak/>
        <w:t>Special Districts</w:t>
      </w:r>
      <w:bookmarkEnd w:id="156"/>
    </w:p>
    <w:p w:rsidR="00D9627D" w:rsidRPr="00D9627D" w:rsidRDefault="00D9627D" w:rsidP="00D9627D"/>
    <w:p w:rsidR="007D79A9" w:rsidRDefault="007D79A9" w:rsidP="007D79A9">
      <w:pPr>
        <w:pStyle w:val="BodyText"/>
      </w:pPr>
      <w:r>
        <w:t>The State has declared its policy to foster coordination between local governments and special districts. This is accomplished in the I</w:t>
      </w:r>
      <w:r w:rsidR="00595AF6">
        <w:t>ntergovernmental Coordination Element</w:t>
      </w:r>
      <w:r>
        <w:t xml:space="preserve"> and includes coordination of public facilities owned and operated by the special districts and the consistency of plans to build, improve, or expand these facilities, as well as their current and future demands and capacities, with the local government comprehensive plans.</w:t>
      </w:r>
      <w:r w:rsidR="00595AF6">
        <w:t xml:space="preserve"> </w:t>
      </w:r>
      <w:r>
        <w:t xml:space="preserve">The coordination occurring between local governments and special districts is similar to that of campus master plans, whereby impacts that the special district may have upon the local government must be coordinated to ensure consistency with the </w:t>
      </w:r>
      <w:r w:rsidR="00595AF6">
        <w:t>C</w:t>
      </w:r>
      <w:r>
        <w:t xml:space="preserve">omprehensive </w:t>
      </w:r>
      <w:r w:rsidR="00595AF6">
        <w:t>P</w:t>
      </w:r>
      <w:r>
        <w:t>lan (Sections 489.404(h) and 189.4155 (1), FS).</w:t>
      </w:r>
    </w:p>
    <w:p w:rsidR="00A763A4" w:rsidRDefault="00A763A4" w:rsidP="007D79A9">
      <w:pPr>
        <w:pStyle w:val="BodyText"/>
      </w:pPr>
    </w:p>
    <w:p w:rsidR="00A763A4" w:rsidRDefault="00A763A4" w:rsidP="00A763A4">
      <w:pPr>
        <w:pStyle w:val="BodyText"/>
      </w:pPr>
      <w:r>
        <w:t xml:space="preserve">As provided for in Chapter 189, FS, special districts are required to submit a public facilities report within one year of their creation to the local government with jurisdiction over the area the special district operates. Prior to creation of a special district, the local governing body must declare that the creation of the district is consistent with the adopted </w:t>
      </w:r>
      <w:r w:rsidR="00133C7A">
        <w:t>C</w:t>
      </w:r>
      <w:r>
        <w:t xml:space="preserve">omprehensive </w:t>
      </w:r>
      <w:r w:rsidR="00133C7A">
        <w:t>P</w:t>
      </w:r>
      <w:r>
        <w:t>lan (Section 189.404(4</w:t>
      </w:r>
      <w:proofErr w:type="gramStart"/>
      <w:r>
        <w:t>)(</w:t>
      </w:r>
      <w:proofErr w:type="gramEnd"/>
      <w:r>
        <w:t>h), FS), and that the local governing body has no objection to the creation of the proposed district (Section 189.404(2)(e)4, FS).</w:t>
      </w:r>
    </w:p>
    <w:p w:rsidR="00A763A4" w:rsidRDefault="00A763A4" w:rsidP="00A763A4">
      <w:pPr>
        <w:pStyle w:val="BodyText"/>
      </w:pPr>
    </w:p>
    <w:p w:rsidR="00A763A4" w:rsidRDefault="00A763A4" w:rsidP="00A763A4">
      <w:pPr>
        <w:pStyle w:val="BodyText"/>
      </w:pPr>
      <w:r>
        <w:t>The following lists a summary of special district actions necessary to coordinate with the local government:</w:t>
      </w:r>
    </w:p>
    <w:p w:rsidR="00A763A4" w:rsidRDefault="00A763A4" w:rsidP="00A763A4">
      <w:pPr>
        <w:pStyle w:val="BodyText"/>
      </w:pPr>
    </w:p>
    <w:p w:rsidR="00A763A4" w:rsidRDefault="00A763A4" w:rsidP="00A763A4">
      <w:pPr>
        <w:pStyle w:val="BodyText"/>
        <w:numPr>
          <w:ilvl w:val="0"/>
          <w:numId w:val="24"/>
        </w:numPr>
        <w:tabs>
          <w:tab w:val="left" w:pos="0"/>
        </w:tabs>
      </w:pPr>
      <w:r>
        <w:t>Provide a public facilities report to the local government within the first year of the special district creation</w:t>
      </w:r>
      <w:r w:rsidR="00133C7A">
        <w:t>;</w:t>
      </w:r>
    </w:p>
    <w:p w:rsidR="00A763A4" w:rsidRDefault="00A763A4" w:rsidP="00A763A4">
      <w:pPr>
        <w:pStyle w:val="BodyText"/>
        <w:numPr>
          <w:ilvl w:val="0"/>
          <w:numId w:val="24"/>
        </w:numPr>
        <w:tabs>
          <w:tab w:val="left" w:pos="0"/>
        </w:tabs>
      </w:pPr>
      <w:r>
        <w:t>Update</w:t>
      </w:r>
      <w:r w:rsidR="00DC622B">
        <w:t xml:space="preserve"> related plans </w:t>
      </w:r>
      <w:r>
        <w:t>every five years or to coincide with local government evaluation and appraisal report due date</w:t>
      </w:r>
      <w:r w:rsidR="00133C7A">
        <w:t>;</w:t>
      </w:r>
    </w:p>
    <w:p w:rsidR="00A763A4" w:rsidRDefault="00A763A4" w:rsidP="00A763A4">
      <w:pPr>
        <w:pStyle w:val="BodyText"/>
        <w:numPr>
          <w:ilvl w:val="0"/>
          <w:numId w:val="24"/>
        </w:numPr>
        <w:tabs>
          <w:tab w:val="left" w:pos="0"/>
        </w:tabs>
      </w:pPr>
      <w:r>
        <w:t>Provide notice of any changes annually</w:t>
      </w:r>
      <w:r w:rsidR="00133C7A">
        <w:t>;</w:t>
      </w:r>
    </w:p>
    <w:p w:rsidR="00A763A4" w:rsidRDefault="004C07AE" w:rsidP="00A763A4">
      <w:pPr>
        <w:pStyle w:val="BodyText"/>
        <w:numPr>
          <w:ilvl w:val="0"/>
          <w:numId w:val="24"/>
        </w:numPr>
        <w:tabs>
          <w:tab w:val="left" w:pos="0"/>
        </w:tabs>
      </w:pPr>
      <w:r>
        <w:t>Describe</w:t>
      </w:r>
      <w:r w:rsidR="00A763A4">
        <w:t xml:space="preserve"> each public facility owned and operated, current capacity, current demands and location</w:t>
      </w:r>
      <w:r w:rsidR="00133C7A">
        <w:t>;</w:t>
      </w:r>
    </w:p>
    <w:p w:rsidR="00A763A4" w:rsidRDefault="00A763A4" w:rsidP="00A763A4">
      <w:pPr>
        <w:pStyle w:val="BodyText"/>
        <w:numPr>
          <w:ilvl w:val="0"/>
          <w:numId w:val="24"/>
        </w:numPr>
        <w:tabs>
          <w:tab w:val="left" w:pos="0"/>
        </w:tabs>
      </w:pPr>
      <w:r>
        <w:t>Describe plans to build, improve, or expand a public facility within the next five years and include a description of how the facility will be financed and timing for construction</w:t>
      </w:r>
      <w:r w:rsidR="00133C7A">
        <w:t>;</w:t>
      </w:r>
    </w:p>
    <w:p w:rsidR="00A763A4" w:rsidRDefault="00A763A4" w:rsidP="00A763A4">
      <w:pPr>
        <w:pStyle w:val="BodyText"/>
        <w:numPr>
          <w:ilvl w:val="0"/>
          <w:numId w:val="24"/>
        </w:numPr>
        <w:tabs>
          <w:tab w:val="left" w:pos="0"/>
        </w:tabs>
      </w:pPr>
      <w:r>
        <w:t xml:space="preserve">Describe plans to replace public facilities within the next </w:t>
      </w:r>
      <w:r w:rsidR="00133C7A">
        <w:t xml:space="preserve">10 </w:t>
      </w:r>
      <w:r>
        <w:t>years</w:t>
      </w:r>
      <w:r w:rsidR="00133C7A">
        <w:t>;</w:t>
      </w:r>
    </w:p>
    <w:p w:rsidR="00A763A4" w:rsidRDefault="00A763A4" w:rsidP="00A763A4">
      <w:pPr>
        <w:pStyle w:val="BodyText"/>
        <w:numPr>
          <w:ilvl w:val="0"/>
          <w:numId w:val="24"/>
        </w:numPr>
        <w:tabs>
          <w:tab w:val="left" w:pos="0"/>
        </w:tabs>
      </w:pPr>
      <w:r>
        <w:t>Describe anticipated capacity of public facilities and demands on each public facility when completed</w:t>
      </w:r>
      <w:r w:rsidR="00133C7A">
        <w:t>; and</w:t>
      </w:r>
    </w:p>
    <w:p w:rsidR="00A763A4" w:rsidRDefault="00A763A4" w:rsidP="00A763A4">
      <w:pPr>
        <w:pStyle w:val="BodyText"/>
        <w:numPr>
          <w:ilvl w:val="0"/>
          <w:numId w:val="24"/>
        </w:numPr>
        <w:tabs>
          <w:tab w:val="left" w:pos="0"/>
        </w:tabs>
      </w:pPr>
      <w:r>
        <w:t>File with the local government the registered office and agent as well as a schedule of the special district’s regular meetings</w:t>
      </w:r>
      <w:r w:rsidR="00133C7A">
        <w:t>.</w:t>
      </w:r>
    </w:p>
    <w:p w:rsidR="007D79A9" w:rsidRDefault="007D79A9" w:rsidP="007D79A9">
      <w:pPr>
        <w:pStyle w:val="BodyText"/>
      </w:pPr>
    </w:p>
    <w:p w:rsidR="007D79A9" w:rsidRDefault="007D79A9" w:rsidP="007D79A9">
      <w:pPr>
        <w:pStyle w:val="Heading3"/>
      </w:pPr>
      <w:bookmarkStart w:id="157" w:name="_Toc469812800"/>
      <w:r>
        <w:t>Dependent Special Districts</w:t>
      </w:r>
      <w:bookmarkEnd w:id="157"/>
    </w:p>
    <w:p w:rsidR="007D79A9" w:rsidRDefault="007D79A9" w:rsidP="007D79A9">
      <w:pPr>
        <w:pStyle w:val="BodyText"/>
      </w:pPr>
    </w:p>
    <w:p w:rsidR="007D79A9" w:rsidRDefault="007D79A9" w:rsidP="007D79A9">
      <w:pPr>
        <w:pStyle w:val="BodyText"/>
      </w:pPr>
      <w:r>
        <w:t>Special districts are authorized under Chapter 189, FS, and must either be dependent or independent. Dependent special districts have at least one of the following characteristics:</w:t>
      </w:r>
    </w:p>
    <w:p w:rsidR="007D79A9" w:rsidRDefault="007D79A9" w:rsidP="007D79A9">
      <w:pPr>
        <w:pStyle w:val="BodyText"/>
      </w:pPr>
    </w:p>
    <w:p w:rsidR="007D79A9" w:rsidRDefault="00595AF6" w:rsidP="007D79A9">
      <w:pPr>
        <w:pStyle w:val="BodyText"/>
        <w:numPr>
          <w:ilvl w:val="0"/>
          <w:numId w:val="24"/>
        </w:numPr>
        <w:tabs>
          <w:tab w:val="left" w:pos="0"/>
        </w:tabs>
      </w:pPr>
      <w:r>
        <w:t>G</w:t>
      </w:r>
      <w:r w:rsidR="007D79A9">
        <w:t>overning body members are identical to the governing body of a single county or single municipality (e.</w:t>
      </w:r>
      <w:r>
        <w:t>g.</w:t>
      </w:r>
      <w:r w:rsidR="007D79A9">
        <w:t xml:space="preserve">, </w:t>
      </w:r>
      <w:r w:rsidR="006D16B1">
        <w:t>community redevelopment agency)</w:t>
      </w:r>
      <w:r w:rsidR="00133C7A">
        <w:t>;</w:t>
      </w:r>
    </w:p>
    <w:p w:rsidR="007D79A9" w:rsidRDefault="00595AF6" w:rsidP="007D79A9">
      <w:pPr>
        <w:pStyle w:val="BodyText"/>
        <w:numPr>
          <w:ilvl w:val="0"/>
          <w:numId w:val="24"/>
        </w:numPr>
        <w:tabs>
          <w:tab w:val="left" w:pos="0"/>
        </w:tabs>
      </w:pPr>
      <w:r>
        <w:t>G</w:t>
      </w:r>
      <w:r w:rsidR="007D79A9">
        <w:t>overning body members are appointed by the governing body of a single county or  single municip</w:t>
      </w:r>
      <w:r w:rsidR="006D16B1">
        <w:t>ality (e.</w:t>
      </w:r>
      <w:r>
        <w:t>g.</w:t>
      </w:r>
      <w:r w:rsidR="006D16B1">
        <w:t>, housing authority)</w:t>
      </w:r>
      <w:r w:rsidR="00133C7A">
        <w:t>;</w:t>
      </w:r>
    </w:p>
    <w:p w:rsidR="007D79A9" w:rsidRDefault="00595AF6" w:rsidP="007D79A9">
      <w:pPr>
        <w:pStyle w:val="BodyText"/>
        <w:numPr>
          <w:ilvl w:val="0"/>
          <w:numId w:val="24"/>
        </w:numPr>
        <w:tabs>
          <w:tab w:val="left" w:pos="0"/>
        </w:tabs>
      </w:pPr>
      <w:r>
        <w:t>G</w:t>
      </w:r>
      <w:r w:rsidR="007D79A9">
        <w:t>overning body members are subject to removal by the governing body of a single county or  single municip</w:t>
      </w:r>
      <w:r w:rsidR="006D16B1">
        <w:t>ality (e.</w:t>
      </w:r>
      <w:r>
        <w:t>g.</w:t>
      </w:r>
      <w:r w:rsidR="006D16B1">
        <w:t>, housing authority)</w:t>
      </w:r>
      <w:r w:rsidR="00133C7A">
        <w:t>;</w:t>
      </w:r>
    </w:p>
    <w:p w:rsidR="007D79A9" w:rsidRDefault="00595AF6" w:rsidP="007D79A9">
      <w:pPr>
        <w:pStyle w:val="BodyText"/>
        <w:numPr>
          <w:ilvl w:val="0"/>
          <w:numId w:val="24"/>
        </w:numPr>
        <w:tabs>
          <w:tab w:val="left" w:pos="0"/>
        </w:tabs>
      </w:pPr>
      <w:r>
        <w:lastRenderedPageBreak/>
        <w:t>B</w:t>
      </w:r>
      <w:r w:rsidR="007D79A9">
        <w:t>udget requires approval by the governing body of a singl</w:t>
      </w:r>
      <w:r w:rsidR="006D16B1">
        <w:t>e county or single municipality</w:t>
      </w:r>
      <w:r w:rsidR="00133C7A">
        <w:t>; or</w:t>
      </w:r>
    </w:p>
    <w:p w:rsidR="007D79A9" w:rsidRDefault="00595AF6" w:rsidP="007D79A9">
      <w:pPr>
        <w:pStyle w:val="BodyText"/>
        <w:numPr>
          <w:ilvl w:val="0"/>
          <w:numId w:val="24"/>
        </w:numPr>
        <w:tabs>
          <w:tab w:val="left" w:pos="0"/>
        </w:tabs>
      </w:pPr>
      <w:r>
        <w:t>B</w:t>
      </w:r>
      <w:r w:rsidR="007D79A9">
        <w:t>udget can be vetoed by the governing body of a single count</w:t>
      </w:r>
      <w:r w:rsidR="006D16B1">
        <w:t>y or single municipality</w:t>
      </w:r>
      <w:r w:rsidR="00133C7A">
        <w:t>.</w:t>
      </w:r>
    </w:p>
    <w:p w:rsidR="007D79A9" w:rsidRDefault="007D79A9" w:rsidP="007D79A9">
      <w:pPr>
        <w:pStyle w:val="BodyText"/>
      </w:pPr>
    </w:p>
    <w:p w:rsidR="007D79A9" w:rsidRDefault="007D79A9" w:rsidP="007D79A9">
      <w:pPr>
        <w:pStyle w:val="BodyText"/>
      </w:pPr>
      <w:r>
        <w:t xml:space="preserve">Dependent special districts in the City include the Community Redevelopment Agency. By virtue of the fact that </w:t>
      </w:r>
      <w:r w:rsidR="00595AF6">
        <w:t xml:space="preserve">dependent special districts </w:t>
      </w:r>
      <w:r>
        <w:t>are either the local government or board appointed by the local government</w:t>
      </w:r>
      <w:r w:rsidR="00595AF6">
        <w:t xml:space="preserve"> and have </w:t>
      </w:r>
      <w:r>
        <w:t>a budget approved or vetoed by the local government, additional coordin</w:t>
      </w:r>
      <w:r w:rsidR="00595AF6">
        <w:t>ation is unnecessary.</w:t>
      </w:r>
      <w:r>
        <w:t xml:space="preserve"> The </w:t>
      </w:r>
      <w:r w:rsidR="00595AF6">
        <w:t xml:space="preserve">City </w:t>
      </w:r>
      <w:r>
        <w:t xml:space="preserve">has many opportunities to ensure that the actions of the </w:t>
      </w:r>
      <w:r w:rsidR="00595AF6">
        <w:t xml:space="preserve">Community </w:t>
      </w:r>
      <w:r w:rsidR="004C07AE">
        <w:t>Redevelopment</w:t>
      </w:r>
      <w:r w:rsidR="00595AF6">
        <w:t xml:space="preserve"> Agency are consistent with the C</w:t>
      </w:r>
      <w:r>
        <w:t xml:space="preserve">omprehensive </w:t>
      </w:r>
      <w:r w:rsidR="00595AF6">
        <w:t>P</w:t>
      </w:r>
      <w:r>
        <w:t>lan.</w:t>
      </w:r>
    </w:p>
    <w:p w:rsidR="007D79A9" w:rsidRDefault="007D79A9" w:rsidP="007D79A9">
      <w:pPr>
        <w:pStyle w:val="BodyText"/>
      </w:pPr>
    </w:p>
    <w:p w:rsidR="007D79A9" w:rsidRDefault="007D79A9" w:rsidP="007D79A9">
      <w:pPr>
        <w:pStyle w:val="Heading3"/>
      </w:pPr>
      <w:bookmarkStart w:id="158" w:name="_Toc469812801"/>
      <w:r>
        <w:t>Independent Special Districts</w:t>
      </w:r>
      <w:bookmarkEnd w:id="158"/>
    </w:p>
    <w:p w:rsidR="007D79A9" w:rsidRDefault="007D79A9" w:rsidP="007D79A9">
      <w:pPr>
        <w:pStyle w:val="BodyText"/>
      </w:pPr>
    </w:p>
    <w:p w:rsidR="007D79A9" w:rsidRDefault="007D79A9" w:rsidP="007D79A9">
      <w:pPr>
        <w:pStyle w:val="BodyText"/>
      </w:pPr>
      <w:r>
        <w:t>An independent special district meets the following criteria:</w:t>
      </w:r>
    </w:p>
    <w:p w:rsidR="007D79A9" w:rsidRDefault="007D79A9" w:rsidP="007D79A9">
      <w:pPr>
        <w:pStyle w:val="BodyText"/>
      </w:pPr>
    </w:p>
    <w:p w:rsidR="007D79A9" w:rsidRDefault="006D16B1" w:rsidP="007D79A9">
      <w:pPr>
        <w:pStyle w:val="BodyText"/>
        <w:numPr>
          <w:ilvl w:val="0"/>
          <w:numId w:val="24"/>
        </w:numPr>
        <w:tabs>
          <w:tab w:val="left" w:pos="0"/>
        </w:tabs>
      </w:pPr>
      <w:r>
        <w:t>I</w:t>
      </w:r>
      <w:r w:rsidR="007D79A9">
        <w:t xml:space="preserve">s not dependent </w:t>
      </w:r>
      <w:r w:rsidR="00595AF6">
        <w:t>(</w:t>
      </w:r>
      <w:r w:rsidR="007D79A9">
        <w:t>as defi</w:t>
      </w:r>
      <w:r>
        <w:t xml:space="preserve">ned in the </w:t>
      </w:r>
      <w:r w:rsidR="00595AF6">
        <w:t>foregoing section)</w:t>
      </w:r>
      <w:r w:rsidR="00133C7A">
        <w:t>;</w:t>
      </w:r>
    </w:p>
    <w:p w:rsidR="007D79A9" w:rsidRDefault="006D16B1" w:rsidP="007D79A9">
      <w:pPr>
        <w:pStyle w:val="BodyText"/>
        <w:numPr>
          <w:ilvl w:val="0"/>
          <w:numId w:val="24"/>
        </w:numPr>
        <w:tabs>
          <w:tab w:val="left" w:pos="0"/>
        </w:tabs>
      </w:pPr>
      <w:r>
        <w:t>B</w:t>
      </w:r>
      <w:r w:rsidR="007D79A9">
        <w:t>ounda</w:t>
      </w:r>
      <w:r>
        <w:t>ries cover more than one county</w:t>
      </w:r>
      <w:r w:rsidR="00133C7A">
        <w:t>;</w:t>
      </w:r>
    </w:p>
    <w:p w:rsidR="007D79A9" w:rsidRDefault="006D16B1" w:rsidP="007D79A9">
      <w:pPr>
        <w:pStyle w:val="BodyText"/>
        <w:numPr>
          <w:ilvl w:val="0"/>
          <w:numId w:val="24"/>
        </w:numPr>
        <w:tabs>
          <w:tab w:val="left" w:pos="0"/>
        </w:tabs>
      </w:pPr>
      <w:r>
        <w:t>B</w:t>
      </w:r>
      <w:r w:rsidR="007D79A9">
        <w:t>oundaries exceed that of a single municipality (i.e.,</w:t>
      </w:r>
      <w:r>
        <w:t xml:space="preserve"> </w:t>
      </w:r>
      <w:r w:rsidR="007D79A9">
        <w:t>created by general law authorization or by special act</w:t>
      </w:r>
      <w:r>
        <w:t>)</w:t>
      </w:r>
      <w:r w:rsidR="00133C7A">
        <w:t>;</w:t>
      </w:r>
    </w:p>
    <w:p w:rsidR="007D79A9" w:rsidRDefault="006D16B1" w:rsidP="007D79A9">
      <w:pPr>
        <w:pStyle w:val="BodyText"/>
        <w:numPr>
          <w:ilvl w:val="0"/>
          <w:numId w:val="24"/>
        </w:numPr>
        <w:tabs>
          <w:tab w:val="left" w:pos="0"/>
        </w:tabs>
      </w:pPr>
      <w:r>
        <w:t>O</w:t>
      </w:r>
      <w:r w:rsidR="007D79A9">
        <w:t>perates as an independent political subdivision with</w:t>
      </w:r>
      <w:r>
        <w:t>in  defined district boundaries</w:t>
      </w:r>
      <w:r w:rsidR="00133C7A">
        <w:t>; and</w:t>
      </w:r>
    </w:p>
    <w:p w:rsidR="007D79A9" w:rsidRDefault="006D16B1" w:rsidP="007D79A9">
      <w:pPr>
        <w:pStyle w:val="BodyText"/>
        <w:numPr>
          <w:ilvl w:val="0"/>
          <w:numId w:val="24"/>
        </w:numPr>
        <w:tabs>
          <w:tab w:val="left" w:pos="0"/>
        </w:tabs>
      </w:pPr>
      <w:r>
        <w:t>C</w:t>
      </w:r>
      <w:r w:rsidR="007D79A9">
        <w:t>onstructs basic public infrastructure or provides public services such as drainage, lighting, fire protection, etc. Many have revenue raising authority such as ad valorem taxing, or non ad valorem assessments, fees, o</w:t>
      </w:r>
      <w:r>
        <w:t>r charges on benefited property</w:t>
      </w:r>
      <w:r w:rsidR="00133C7A">
        <w:t>.</w:t>
      </w:r>
    </w:p>
    <w:p w:rsidR="007D79A9" w:rsidRDefault="007D79A9" w:rsidP="007D79A9">
      <w:pPr>
        <w:pStyle w:val="BodyText"/>
      </w:pPr>
    </w:p>
    <w:p w:rsidR="007D79A9" w:rsidRDefault="007D79A9" w:rsidP="007D79A9">
      <w:pPr>
        <w:pStyle w:val="BodyText"/>
      </w:pPr>
      <w:r>
        <w:t>Independent special districts encompassing the City include SWFWMD and Tampa Bay Water.</w:t>
      </w:r>
    </w:p>
    <w:p w:rsidR="007D79A9" w:rsidRDefault="007D79A9" w:rsidP="007D79A9">
      <w:pPr>
        <w:pStyle w:val="BodyText"/>
      </w:pPr>
    </w:p>
    <w:p w:rsidR="007D79A9" w:rsidRDefault="007D79A9" w:rsidP="00A763A4">
      <w:pPr>
        <w:pStyle w:val="Heading4"/>
      </w:pPr>
      <w:r>
        <w:t xml:space="preserve">Southwest Florida </w:t>
      </w:r>
      <w:r w:rsidR="00A763A4">
        <w:t>Water Management District</w:t>
      </w:r>
      <w:r>
        <w:t xml:space="preserve"> – Independent</w:t>
      </w:r>
      <w:r w:rsidR="00A763A4">
        <w:t xml:space="preserve"> Special District</w:t>
      </w:r>
    </w:p>
    <w:p w:rsidR="007D79A9" w:rsidRDefault="007D79A9" w:rsidP="007D79A9">
      <w:pPr>
        <w:pStyle w:val="BodyText"/>
      </w:pPr>
    </w:p>
    <w:p w:rsidR="00875B79" w:rsidRDefault="007D79A9" w:rsidP="007D79A9">
      <w:pPr>
        <w:pStyle w:val="BodyText"/>
      </w:pPr>
      <w:r>
        <w:t xml:space="preserve">The </w:t>
      </w:r>
      <w:r w:rsidR="00133C7A">
        <w:t xml:space="preserve">11 </w:t>
      </w:r>
      <w:r>
        <w:t xml:space="preserve">member </w:t>
      </w:r>
      <w:r w:rsidR="00A763A4">
        <w:t>SWFWMD B</w:t>
      </w:r>
      <w:r>
        <w:t xml:space="preserve">oard meets twice monthly and allows public input on </w:t>
      </w:r>
      <w:r w:rsidR="00133C7A">
        <w:t xml:space="preserve">its </w:t>
      </w:r>
      <w:r>
        <w:t>decisions, plans</w:t>
      </w:r>
      <w:r w:rsidR="00D9627D">
        <w:t xml:space="preserve"> and</w:t>
      </w:r>
      <w:r>
        <w:t xml:space="preserve"> actions. The Basin Board meets once every two months and includes input from the Governing/Basin Board Planning Committee which also has regular public meetings. The </w:t>
      </w:r>
      <w:r w:rsidR="00A763A4">
        <w:t xml:space="preserve">SWFWMD </w:t>
      </w:r>
      <w:r>
        <w:t xml:space="preserve">Community Affairs Department </w:t>
      </w:r>
      <w:r w:rsidR="00A763A4">
        <w:t>m</w:t>
      </w:r>
      <w:r>
        <w:t>aintains regular, consistent interaction with local government and helps identify and resolve water management issues in a timely, coordinated fashion. The SWFWMD Planning Department is responsible for providing land and water resource planning, awareness</w:t>
      </w:r>
      <w:r w:rsidR="00D9627D">
        <w:t xml:space="preserve"> and</w:t>
      </w:r>
      <w:r>
        <w:t xml:space="preserve"> technical assistance including long range planning which integrates water management activities with local growth management efforts. The Department is responsible for a comprehensive local government planning assistance program. The Public Communications Department for SWFWMD is responsible for coordinating, facilitating, clarifying</w:t>
      </w:r>
      <w:r w:rsidR="00D9627D">
        <w:t xml:space="preserve"> and</w:t>
      </w:r>
      <w:r>
        <w:t xml:space="preserve"> disseminating information on water issues.</w:t>
      </w:r>
      <w:r w:rsidR="00875B79">
        <w:t xml:space="preserve"> </w:t>
      </w:r>
    </w:p>
    <w:p w:rsidR="00CC7225" w:rsidRDefault="00CC7225" w:rsidP="007D79A9">
      <w:pPr>
        <w:pStyle w:val="BodyText"/>
      </w:pPr>
    </w:p>
    <w:p w:rsidR="007D79A9" w:rsidRDefault="00875B79" w:rsidP="007D79A9">
      <w:pPr>
        <w:pStyle w:val="BodyText"/>
      </w:pPr>
      <w:r>
        <w:t xml:space="preserve">The </w:t>
      </w:r>
      <w:r w:rsidRPr="00875B79">
        <w:t>existing coordination mechanism</w:t>
      </w:r>
      <w:r w:rsidR="00A763A4">
        <w:t xml:space="preserve">s are staff communications and </w:t>
      </w:r>
      <w:r w:rsidRPr="00875B79">
        <w:t>public meetings</w:t>
      </w:r>
      <w:r>
        <w:t xml:space="preserve">. </w:t>
      </w:r>
      <w:r w:rsidR="007D79A9">
        <w:t>Th</w:t>
      </w:r>
      <w:r w:rsidR="00C72741">
        <w:t>ese</w:t>
      </w:r>
      <w:r w:rsidR="007D79A9">
        <w:t xml:space="preserve"> coordinati</w:t>
      </w:r>
      <w:r>
        <w:t>on mechanism</w:t>
      </w:r>
      <w:r w:rsidR="00C72741">
        <w:t xml:space="preserve">s </w:t>
      </w:r>
      <w:r w:rsidR="007D79A9">
        <w:t>ha</w:t>
      </w:r>
      <w:r w:rsidR="00C72741">
        <w:t>ve</w:t>
      </w:r>
      <w:r w:rsidR="007D79A9">
        <w:t xml:space="preserve"> been effective in coordinating the plans of SWFWMD with the Comprehensive Plan. No changes are recommended.</w:t>
      </w:r>
    </w:p>
    <w:p w:rsidR="007D79A9" w:rsidRDefault="007D79A9" w:rsidP="007D79A9">
      <w:pPr>
        <w:pStyle w:val="BodyText"/>
      </w:pPr>
    </w:p>
    <w:p w:rsidR="00A763A4" w:rsidRDefault="00A763A4" w:rsidP="00A763A4">
      <w:pPr>
        <w:pStyle w:val="Heading4"/>
      </w:pPr>
      <w:smartTag w:uri="urn:schemas-microsoft-com:office:smarttags" w:element="place">
        <w:smartTag w:uri="urn:schemas-microsoft-com:office:smarttags" w:element="PlaceName">
          <w:r>
            <w:t>Tampa</w:t>
          </w:r>
        </w:smartTag>
        <w:r>
          <w:t xml:space="preserve"> </w:t>
        </w:r>
        <w:smartTag w:uri="urn:schemas-microsoft-com:office:smarttags" w:element="PlaceType">
          <w:r>
            <w:t>Bay</w:t>
          </w:r>
        </w:smartTag>
      </w:smartTag>
      <w:r>
        <w:t xml:space="preserve"> </w:t>
      </w:r>
      <w:r w:rsidR="009F463A">
        <w:t>Water –</w:t>
      </w:r>
      <w:r>
        <w:t xml:space="preserve"> Independent Special District</w:t>
      </w:r>
    </w:p>
    <w:p w:rsidR="00A763A4" w:rsidRDefault="00A763A4" w:rsidP="00A763A4">
      <w:pPr>
        <w:pStyle w:val="BodyText"/>
      </w:pPr>
    </w:p>
    <w:p w:rsidR="007E0D99" w:rsidRDefault="007E0D99" w:rsidP="007E0D99">
      <w:pPr>
        <w:pStyle w:val="BodyText"/>
      </w:pPr>
      <w:r>
        <w:t xml:space="preserve">Since </w:t>
      </w:r>
      <w:r w:rsidRPr="007E0D99">
        <w:t xml:space="preserve">1998, </w:t>
      </w:r>
      <w:r w:rsidR="00133C7A">
        <w:t>Tampa Bay Water (</w:t>
      </w:r>
      <w:r>
        <w:t>TBW</w:t>
      </w:r>
      <w:r w:rsidR="00133C7A">
        <w:t>)</w:t>
      </w:r>
      <w:r w:rsidRPr="007E0D99">
        <w:t xml:space="preserve"> has been the sole and exclusive water provider to the six governments it serves</w:t>
      </w:r>
      <w:r>
        <w:t>, including the City</w:t>
      </w:r>
      <w:r w:rsidRPr="007E0D99">
        <w:t>. T</w:t>
      </w:r>
      <w:r>
        <w:t xml:space="preserve">BW has achieved its </w:t>
      </w:r>
      <w:r w:rsidRPr="007E0D99">
        <w:t xml:space="preserve">main goals to reduce </w:t>
      </w:r>
      <w:r w:rsidRPr="007E0D99">
        <w:lastRenderedPageBreak/>
        <w:t xml:space="preserve">groundwater pumping from 11 long-producing </w:t>
      </w:r>
      <w:proofErr w:type="spellStart"/>
      <w:r w:rsidRPr="007E0D99">
        <w:t>wellfields</w:t>
      </w:r>
      <w:proofErr w:type="spellEnd"/>
      <w:r w:rsidRPr="007E0D99">
        <w:t xml:space="preserve">, develop new water supply sources, end litigation and obtain funding from </w:t>
      </w:r>
      <w:r>
        <w:t>SWFWMD.</w:t>
      </w:r>
    </w:p>
    <w:p w:rsidR="002B1A93" w:rsidRDefault="002B1A93" w:rsidP="007E0D99">
      <w:pPr>
        <w:pStyle w:val="BodyText"/>
      </w:pPr>
    </w:p>
    <w:p w:rsidR="007E0D99" w:rsidRPr="007E0D99" w:rsidRDefault="007E0D99" w:rsidP="007E0D99">
      <w:pPr>
        <w:pStyle w:val="BodyText"/>
      </w:pPr>
      <w:r>
        <w:t xml:space="preserve">TBW </w:t>
      </w:r>
      <w:r w:rsidRPr="007E0D99">
        <w:t>policy is directed by a nine</w:t>
      </w:r>
      <w:r>
        <w:t xml:space="preserve"> </w:t>
      </w:r>
      <w:r w:rsidRPr="007E0D99">
        <w:t xml:space="preserve">member </w:t>
      </w:r>
      <w:r w:rsidR="00133C7A">
        <w:t>B</w:t>
      </w:r>
      <w:r w:rsidRPr="007E0D99">
        <w:t xml:space="preserve">oard of </w:t>
      </w:r>
      <w:r w:rsidR="00133C7A">
        <w:t>D</w:t>
      </w:r>
      <w:r w:rsidRPr="007E0D99">
        <w:t xml:space="preserve">irectors from </w:t>
      </w:r>
      <w:r>
        <w:t>its</w:t>
      </w:r>
      <w:r w:rsidRPr="007E0D99">
        <w:t xml:space="preserve"> member governments</w:t>
      </w:r>
      <w:r>
        <w:t xml:space="preserve">. </w:t>
      </w:r>
      <w:r w:rsidRPr="007E0D99">
        <w:t xml:space="preserve">The </w:t>
      </w:r>
      <w:r w:rsidR="00133C7A">
        <w:t>B</w:t>
      </w:r>
      <w:r w:rsidRPr="007E0D99">
        <w:t>oard is comprised of two elected representatives from each member county and one elected representative from each member city to ensure balanced voting power.</w:t>
      </w:r>
      <w:r w:rsidR="009B534B">
        <w:t xml:space="preserve"> Board meetings are every one to two months. The agency prepares annual reports and financial statements.</w:t>
      </w:r>
    </w:p>
    <w:p w:rsidR="007E0D99" w:rsidRDefault="007E0D99" w:rsidP="007E0D99">
      <w:pPr>
        <w:pStyle w:val="BodyText"/>
      </w:pPr>
    </w:p>
    <w:p w:rsidR="009F463A" w:rsidRDefault="009F463A" w:rsidP="009F463A">
      <w:pPr>
        <w:pStyle w:val="BodyText"/>
      </w:pPr>
      <w:r>
        <w:t xml:space="preserve">The </w:t>
      </w:r>
      <w:r w:rsidRPr="00875B79">
        <w:t>existing coordination mechanism</w:t>
      </w:r>
      <w:r>
        <w:t xml:space="preserve">s are staff communications and </w:t>
      </w:r>
      <w:r w:rsidR="009B534B">
        <w:t xml:space="preserve">TBW Board of Director </w:t>
      </w:r>
      <w:r w:rsidRPr="00875B79">
        <w:t>meetings</w:t>
      </w:r>
      <w:r>
        <w:t xml:space="preserve">. </w:t>
      </w:r>
      <w:r w:rsidR="009B534B">
        <w:t xml:space="preserve">The City is currently planning and operating consistent with the TBW member agreement and maintains regular interaction with TBW. </w:t>
      </w:r>
      <w:r>
        <w:t>Th</w:t>
      </w:r>
      <w:r w:rsidR="009B534B">
        <w:t>ese</w:t>
      </w:r>
      <w:r>
        <w:t xml:space="preserve"> coordination mechanism</w:t>
      </w:r>
      <w:r w:rsidR="009B534B">
        <w:t>s</w:t>
      </w:r>
      <w:r>
        <w:t xml:space="preserve"> ha</w:t>
      </w:r>
      <w:r w:rsidR="009B534B">
        <w:t>ve</w:t>
      </w:r>
      <w:r>
        <w:t xml:space="preserve"> been effective in coordinating the plans of TBW with the Comprehensive Plan. No changes are recommended.</w:t>
      </w:r>
      <w:r w:rsidR="009B534B" w:rsidRPr="009B534B">
        <w:t xml:space="preserve"> </w:t>
      </w:r>
    </w:p>
    <w:p w:rsidR="00A763A4" w:rsidRDefault="00A763A4" w:rsidP="007D79A9">
      <w:pPr>
        <w:pStyle w:val="BodyText"/>
      </w:pPr>
    </w:p>
    <w:p w:rsidR="007D79A9" w:rsidRDefault="007D79A9" w:rsidP="007D79A9">
      <w:pPr>
        <w:pStyle w:val="Heading2"/>
      </w:pPr>
      <w:bookmarkStart w:id="159" w:name="_Toc469812803"/>
      <w:bookmarkStart w:id="160" w:name="_Toc498838303"/>
      <w:bookmarkStart w:id="161" w:name="_Toc153440627"/>
      <w:bookmarkStart w:id="162" w:name="_Toc153508598"/>
      <w:bookmarkStart w:id="163" w:name="_Toc153550369"/>
      <w:bookmarkStart w:id="164" w:name="_Toc153939296"/>
      <w:bookmarkStart w:id="165" w:name="_Toc158959775"/>
      <w:bookmarkStart w:id="166" w:name="_Toc168058534"/>
      <w:r>
        <w:t>Identification and Implementation of Joint Planning Areas</w:t>
      </w:r>
      <w:bookmarkEnd w:id="159"/>
      <w:bookmarkEnd w:id="160"/>
      <w:bookmarkEnd w:id="161"/>
      <w:bookmarkEnd w:id="162"/>
      <w:bookmarkEnd w:id="163"/>
      <w:bookmarkEnd w:id="164"/>
      <w:bookmarkEnd w:id="165"/>
      <w:bookmarkEnd w:id="166"/>
    </w:p>
    <w:p w:rsidR="007D79A9" w:rsidRDefault="007D79A9" w:rsidP="007D79A9">
      <w:pPr>
        <w:pStyle w:val="BodyText"/>
      </w:pPr>
    </w:p>
    <w:p w:rsidR="00AD6A24" w:rsidRDefault="007D79A9" w:rsidP="007D79A9">
      <w:pPr>
        <w:pStyle w:val="BodyText"/>
      </w:pPr>
      <w:r>
        <w:t>Section 163.3177, FS, states that the “…intergovernmental coordination element shall provide for procedures to identify and implement joint planning areas, especially for the purpose of annexation, municipal incorporation</w:t>
      </w:r>
      <w:r w:rsidR="00D9627D">
        <w:t xml:space="preserve"> and</w:t>
      </w:r>
      <w:r>
        <w:t xml:space="preserve"> joint infrastructure service areas.” This section will identify and suggest ways to improve upon the implementation of joint planning areas that relate to local government comprehensive plans. A </w:t>
      </w:r>
      <w:r w:rsidRPr="00AD6A24">
        <w:rPr>
          <w:i/>
        </w:rPr>
        <w:t>joint planning area</w:t>
      </w:r>
      <w:r>
        <w:t xml:space="preserve"> represents an area where: </w:t>
      </w:r>
    </w:p>
    <w:p w:rsidR="00AD6A24" w:rsidRDefault="00AD6A24" w:rsidP="007D79A9">
      <w:pPr>
        <w:pStyle w:val="BodyText"/>
      </w:pPr>
    </w:p>
    <w:p w:rsidR="00AD6A24" w:rsidRDefault="00AD6A24" w:rsidP="00AD6A24">
      <w:pPr>
        <w:pStyle w:val="BodyText"/>
        <w:numPr>
          <w:ilvl w:val="0"/>
          <w:numId w:val="24"/>
        </w:numPr>
        <w:tabs>
          <w:tab w:val="left" w:pos="0"/>
        </w:tabs>
      </w:pPr>
      <w:r>
        <w:t>A</w:t>
      </w:r>
      <w:r w:rsidR="007D79A9">
        <w:t xml:space="preserve"> municipality or county government provide municipal services to another local government</w:t>
      </w:r>
      <w:r w:rsidR="00133C7A">
        <w:t>;</w:t>
      </w:r>
    </w:p>
    <w:p w:rsidR="00AD6A24" w:rsidRDefault="00AD6A24" w:rsidP="00AD6A24">
      <w:pPr>
        <w:pStyle w:val="BodyText"/>
        <w:numPr>
          <w:ilvl w:val="0"/>
          <w:numId w:val="24"/>
        </w:numPr>
        <w:tabs>
          <w:tab w:val="left" w:pos="0"/>
        </w:tabs>
      </w:pPr>
      <w:r>
        <w:t>B</w:t>
      </w:r>
      <w:r w:rsidR="007D79A9">
        <w:t>oth a municipality and county government provide municipa</w:t>
      </w:r>
      <w:r>
        <w:t>l services to the same area</w:t>
      </w:r>
      <w:r w:rsidR="00133C7A">
        <w:t>;</w:t>
      </w:r>
      <w:r w:rsidR="00DC622B">
        <w:t xml:space="preserve"> or</w:t>
      </w:r>
    </w:p>
    <w:p w:rsidR="007D79A9" w:rsidRDefault="00AD6A24" w:rsidP="00AD6A24">
      <w:pPr>
        <w:pStyle w:val="BodyText"/>
        <w:numPr>
          <w:ilvl w:val="0"/>
          <w:numId w:val="24"/>
        </w:numPr>
        <w:tabs>
          <w:tab w:val="left" w:pos="0"/>
        </w:tabs>
      </w:pPr>
      <w:r>
        <w:t>A</w:t>
      </w:r>
      <w:r w:rsidR="007D79A9">
        <w:t xml:space="preserve"> municipal or county government has designated a planning area with t</w:t>
      </w:r>
      <w:r>
        <w:t>he intent of future annexation</w:t>
      </w:r>
      <w:r w:rsidR="00133C7A">
        <w:t>.</w:t>
      </w:r>
    </w:p>
    <w:p w:rsidR="007D79A9" w:rsidRDefault="007D79A9" w:rsidP="007D79A9">
      <w:pPr>
        <w:pStyle w:val="BodyText"/>
      </w:pPr>
    </w:p>
    <w:p w:rsidR="007D79A9" w:rsidRDefault="001F7281" w:rsidP="001F7281">
      <w:pPr>
        <w:pStyle w:val="Heading3"/>
      </w:pPr>
      <w:bookmarkStart w:id="167" w:name="_Toc469812804"/>
      <w:bookmarkStart w:id="168" w:name="_Toc498838304"/>
      <w:bookmarkStart w:id="169" w:name="_Toc153440628"/>
      <w:r>
        <w:t>Joint Planning Areas for Annexation</w:t>
      </w:r>
      <w:bookmarkEnd w:id="167"/>
      <w:bookmarkEnd w:id="168"/>
      <w:bookmarkEnd w:id="169"/>
    </w:p>
    <w:p w:rsidR="007D79A9" w:rsidRDefault="007D79A9" w:rsidP="007D79A9">
      <w:pPr>
        <w:pStyle w:val="BodyText"/>
      </w:pPr>
    </w:p>
    <w:tbl>
      <w:tblPr>
        <w:tblW w:w="0" w:type="auto"/>
        <w:tblLook w:val="01E0"/>
      </w:tblPr>
      <w:tblGrid>
        <w:gridCol w:w="2528"/>
        <w:gridCol w:w="7048"/>
      </w:tblGrid>
      <w:tr w:rsidR="00721726">
        <w:trPr>
          <w:trHeight w:hRule="exact" w:val="1687"/>
        </w:trPr>
        <w:tc>
          <w:tcPr>
            <w:tcW w:w="2528" w:type="dxa"/>
          </w:tcPr>
          <w:p w:rsidR="00721726" w:rsidRPr="002B1A93" w:rsidRDefault="00721726" w:rsidP="00321DAE">
            <w:pPr>
              <w:pStyle w:val="BodyText"/>
              <w:jc w:val="left"/>
            </w:pPr>
            <w:r w:rsidRPr="002B1A93">
              <w:t>Existing Coordination Mechanism:</w:t>
            </w:r>
          </w:p>
        </w:tc>
        <w:tc>
          <w:tcPr>
            <w:tcW w:w="7048" w:type="dxa"/>
          </w:tcPr>
          <w:p w:rsidR="00721726" w:rsidRDefault="00721726" w:rsidP="00EA43E8">
            <w:pPr>
              <w:pStyle w:val="BodyText"/>
            </w:pPr>
            <w:r>
              <w:t xml:space="preserve">Annexation </w:t>
            </w:r>
            <w:r w:rsidR="00F95EDA">
              <w:t>Proposals</w:t>
            </w:r>
            <w:r>
              <w:t xml:space="preserve"> – Direct or written comm</w:t>
            </w:r>
            <w:r w:rsidR="001F7281">
              <w:t>un</w:t>
            </w:r>
            <w:r>
              <w:t xml:space="preserve">ications. The City does not have an </w:t>
            </w:r>
            <w:proofErr w:type="spellStart"/>
            <w:r>
              <w:t>interlocal</w:t>
            </w:r>
            <w:proofErr w:type="spellEnd"/>
            <w:r>
              <w:t xml:space="preserve"> agreement with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for the purpose of identifying a Planning Area to define the ultimate limits of the City’s municipal boundaries. The City ensures that annexation proposals are consistent with the requirements of Chapter 171, FS, and notifies the County of their intent to process the annexation.</w:t>
            </w:r>
          </w:p>
        </w:tc>
      </w:tr>
      <w:tr w:rsidR="00721726">
        <w:tc>
          <w:tcPr>
            <w:tcW w:w="2528" w:type="dxa"/>
          </w:tcPr>
          <w:p w:rsidR="00721726" w:rsidRPr="002B1A93" w:rsidRDefault="00721726" w:rsidP="00321DAE">
            <w:pPr>
              <w:pStyle w:val="BodyText"/>
              <w:jc w:val="left"/>
            </w:pPr>
            <w:r w:rsidRPr="002B1A93">
              <w:t>Analysis of Effectiveness:</w:t>
            </w:r>
          </w:p>
        </w:tc>
        <w:tc>
          <w:tcPr>
            <w:tcW w:w="7048" w:type="dxa"/>
          </w:tcPr>
          <w:p w:rsidR="00721726" w:rsidRDefault="00721726" w:rsidP="00EA43E8">
            <w:pPr>
              <w:pStyle w:val="BodyText"/>
            </w:pPr>
            <w:r>
              <w:t>There appear to be no issues</w:t>
            </w:r>
            <w:r w:rsidR="00620D95">
              <w:t xml:space="preserve"> or problems associated </w:t>
            </w:r>
            <w:r>
              <w:t>with this coordination</w:t>
            </w:r>
            <w:r w:rsidR="00620D95">
              <w:t xml:space="preserve"> mechanism</w:t>
            </w:r>
            <w:r>
              <w:t>.</w:t>
            </w:r>
          </w:p>
        </w:tc>
      </w:tr>
    </w:tbl>
    <w:p w:rsidR="007D79A9" w:rsidRDefault="007D79A9" w:rsidP="007D79A9">
      <w:pPr>
        <w:pStyle w:val="BodyText"/>
      </w:pPr>
    </w:p>
    <w:p w:rsidR="001F7281" w:rsidRDefault="001F7281" w:rsidP="001F7281">
      <w:pPr>
        <w:pStyle w:val="Heading3"/>
      </w:pPr>
      <w:r>
        <w:t xml:space="preserve">Joint </w:t>
      </w:r>
      <w:r w:rsidR="00AD6A24">
        <w:t>Planning Areas for Service Delivery</w:t>
      </w:r>
    </w:p>
    <w:p w:rsidR="00AD6A24" w:rsidRDefault="00AD6A24" w:rsidP="00AD6A24"/>
    <w:tbl>
      <w:tblPr>
        <w:tblW w:w="0" w:type="auto"/>
        <w:tblLook w:val="01E0"/>
      </w:tblPr>
      <w:tblGrid>
        <w:gridCol w:w="2528"/>
        <w:gridCol w:w="7048"/>
      </w:tblGrid>
      <w:tr w:rsidR="00AD6A24">
        <w:trPr>
          <w:trHeight w:hRule="exact" w:val="666"/>
        </w:trPr>
        <w:tc>
          <w:tcPr>
            <w:tcW w:w="2528" w:type="dxa"/>
          </w:tcPr>
          <w:p w:rsidR="00AD6A24" w:rsidRPr="002B1A93" w:rsidRDefault="00AD6A24" w:rsidP="00321DAE">
            <w:pPr>
              <w:pStyle w:val="BodyText"/>
              <w:jc w:val="left"/>
            </w:pPr>
            <w:r w:rsidRPr="002B1A93">
              <w:t>Existing Coordination Mechanism:</w:t>
            </w:r>
          </w:p>
        </w:tc>
        <w:tc>
          <w:tcPr>
            <w:tcW w:w="7048" w:type="dxa"/>
          </w:tcPr>
          <w:p w:rsidR="00AD6A24" w:rsidRDefault="00AD6A24" w:rsidP="00EA43E8">
            <w:pPr>
              <w:pStyle w:val="BodyText"/>
            </w:pPr>
            <w:r>
              <w:t>Direct or written communication with the Pasco County Public Works Department.</w:t>
            </w:r>
          </w:p>
        </w:tc>
      </w:tr>
      <w:tr w:rsidR="00AD6A24">
        <w:tc>
          <w:tcPr>
            <w:tcW w:w="2528" w:type="dxa"/>
          </w:tcPr>
          <w:p w:rsidR="00AD6A24" w:rsidRPr="002B1A93" w:rsidRDefault="00AD6A24" w:rsidP="00321DAE">
            <w:pPr>
              <w:pStyle w:val="BodyText"/>
              <w:jc w:val="left"/>
            </w:pPr>
            <w:r w:rsidRPr="002B1A93">
              <w:t>Analysis of Effectiveness:</w:t>
            </w:r>
          </w:p>
        </w:tc>
        <w:tc>
          <w:tcPr>
            <w:tcW w:w="7048" w:type="dxa"/>
          </w:tcPr>
          <w:p w:rsidR="00AD6A24" w:rsidRDefault="00AD6A24" w:rsidP="00EA43E8">
            <w:pPr>
              <w:pStyle w:val="BodyText"/>
            </w:pPr>
            <w:r>
              <w:t xml:space="preserve">These coordination mechanisms have been effective in coordinating population projections used in the local planning process. </w:t>
            </w:r>
          </w:p>
        </w:tc>
      </w:tr>
    </w:tbl>
    <w:p w:rsidR="00AD6A24" w:rsidRPr="00AD6A24" w:rsidRDefault="00AD6A24" w:rsidP="00AD6A24"/>
    <w:p w:rsidR="007D79A9" w:rsidRDefault="007D79A9" w:rsidP="007D79A9">
      <w:pPr>
        <w:pStyle w:val="Heading2"/>
      </w:pPr>
      <w:bookmarkStart w:id="170" w:name="_Toc469812807"/>
      <w:bookmarkStart w:id="171" w:name="_Toc498838305"/>
      <w:bookmarkStart w:id="172" w:name="_Toc153440629"/>
      <w:bookmarkStart w:id="173" w:name="_Toc153508599"/>
      <w:bookmarkStart w:id="174" w:name="_Toc153550370"/>
      <w:bookmarkStart w:id="175" w:name="_Toc153939297"/>
      <w:bookmarkStart w:id="176" w:name="_Toc158959776"/>
      <w:bookmarkStart w:id="177" w:name="_Toc168058535"/>
      <w:r>
        <w:lastRenderedPageBreak/>
        <w:t>Joint Processes for Collaborative Planning and Decision Making</w:t>
      </w:r>
      <w:bookmarkEnd w:id="170"/>
      <w:bookmarkEnd w:id="171"/>
      <w:bookmarkEnd w:id="172"/>
      <w:bookmarkEnd w:id="173"/>
      <w:bookmarkEnd w:id="174"/>
      <w:bookmarkEnd w:id="175"/>
      <w:bookmarkEnd w:id="176"/>
      <w:bookmarkEnd w:id="177"/>
    </w:p>
    <w:p w:rsidR="007D79A9" w:rsidRDefault="007D79A9" w:rsidP="007D79A9">
      <w:pPr>
        <w:pStyle w:val="BodyText"/>
      </w:pPr>
    </w:p>
    <w:p w:rsidR="007D79A9" w:rsidRDefault="007D79A9" w:rsidP="007D79A9">
      <w:pPr>
        <w:pStyle w:val="BodyText"/>
      </w:pPr>
      <w:r>
        <w:t xml:space="preserve">Section 163.3177, FS, states that the “…intergovernmental coordination element shall describe joint processes for collaborative planning and decision making on population projections and public school </w:t>
      </w:r>
      <w:proofErr w:type="spellStart"/>
      <w:r>
        <w:t>siting</w:t>
      </w:r>
      <w:proofErr w:type="spellEnd"/>
      <w:r>
        <w:t>, the location and extension of public facilities subject to concurrency</w:t>
      </w:r>
      <w:r w:rsidR="00D9627D">
        <w:t xml:space="preserve"> and</w:t>
      </w:r>
      <w:r>
        <w:t xml:space="preserve"> </w:t>
      </w:r>
      <w:proofErr w:type="spellStart"/>
      <w:r>
        <w:t>siting</w:t>
      </w:r>
      <w:proofErr w:type="spellEnd"/>
      <w:r>
        <w:t xml:space="preserve"> facilities with countywide significance.” In addition, “[w]</w:t>
      </w:r>
      <w:proofErr w:type="spellStart"/>
      <w:r>
        <w:t>ithin</w:t>
      </w:r>
      <w:proofErr w:type="spellEnd"/>
      <w:r>
        <w:t xml:space="preserve"> on</w:t>
      </w:r>
      <w:r w:rsidR="004C07AE">
        <w:t>e</w:t>
      </w:r>
      <w:r>
        <w:t xml:space="preserve"> year of adopting their intergovernmental coordination elements, each county, </w:t>
      </w:r>
      <w:proofErr w:type="gramStart"/>
      <w:r>
        <w:t>all</w:t>
      </w:r>
      <w:proofErr w:type="gramEnd"/>
      <w:r>
        <w:t xml:space="preserve"> municipalities within that county, the district school board</w:t>
      </w:r>
      <w:r w:rsidR="00D9627D">
        <w:t xml:space="preserve"> and</w:t>
      </w:r>
      <w:r>
        <w:t xml:space="preserve"> </w:t>
      </w:r>
      <w:r w:rsidR="004C07AE">
        <w:t xml:space="preserve">any </w:t>
      </w:r>
      <w:r>
        <w:t xml:space="preserve">unit of local government service providers in that county shall establish by </w:t>
      </w:r>
      <w:proofErr w:type="spellStart"/>
      <w:r>
        <w:t>interlocal</w:t>
      </w:r>
      <w:proofErr w:type="spellEnd"/>
      <w:r>
        <w:t xml:space="preserve"> or other formal agreement executed by all affected entities, the joint process described…”</w:t>
      </w:r>
    </w:p>
    <w:p w:rsidR="00843FB1" w:rsidRDefault="00843FB1" w:rsidP="007D79A9">
      <w:pPr>
        <w:pStyle w:val="Heading2"/>
      </w:pPr>
      <w:bookmarkStart w:id="178" w:name="_Toc469812808"/>
      <w:bookmarkStart w:id="179" w:name="_Toc498838306"/>
    </w:p>
    <w:p w:rsidR="007D79A9" w:rsidRDefault="007D79A9" w:rsidP="00700B55">
      <w:pPr>
        <w:pStyle w:val="Heading3"/>
      </w:pPr>
      <w:bookmarkStart w:id="180" w:name="_Toc153440630"/>
      <w:r>
        <w:t>Population Projections</w:t>
      </w:r>
      <w:bookmarkEnd w:id="178"/>
      <w:bookmarkEnd w:id="179"/>
      <w:bookmarkEnd w:id="180"/>
    </w:p>
    <w:p w:rsidR="007D79A9" w:rsidRDefault="007D79A9" w:rsidP="007D79A9">
      <w:pPr>
        <w:pStyle w:val="BodyText"/>
      </w:pPr>
    </w:p>
    <w:p w:rsidR="007D79A9" w:rsidRDefault="007D79A9" w:rsidP="007D79A9">
      <w:pPr>
        <w:pStyle w:val="BodyText"/>
      </w:pPr>
      <w:r>
        <w:t xml:space="preserve">The City </w:t>
      </w:r>
      <w:r w:rsidR="00721726">
        <w:t xml:space="preserve">typically </w:t>
      </w:r>
      <w:r>
        <w:t xml:space="preserve">relies on population projections provided by the State of Florida Bureau of Economic and Business </w:t>
      </w:r>
      <w:r w:rsidR="00721726">
        <w:t>Research (BEBR)</w:t>
      </w:r>
      <w:r>
        <w:t>.</w:t>
      </w:r>
      <w:r w:rsidR="00721726">
        <w:t xml:space="preserve"> However, the City coordinates with </w:t>
      </w:r>
      <w:smartTag w:uri="urn:schemas-microsoft-com:office:smarttags" w:element="place">
        <w:smartTag w:uri="urn:schemas-microsoft-com:office:smarttags" w:element="PlaceName">
          <w:r w:rsidR="00721726">
            <w:t>Pasco</w:t>
          </w:r>
        </w:smartTag>
        <w:r w:rsidR="00721726">
          <w:t xml:space="preserve"> </w:t>
        </w:r>
        <w:smartTag w:uri="urn:schemas-microsoft-com:office:smarttags" w:element="PlaceType">
          <w:r w:rsidR="00721726">
            <w:t>County</w:t>
          </w:r>
        </w:smartTag>
      </w:smartTag>
      <w:r w:rsidR="00721726">
        <w:t xml:space="preserve"> to ensure that the projections being used for the City are consistent with the </w:t>
      </w:r>
      <w:r w:rsidR="004C07AE">
        <w:t>S</w:t>
      </w:r>
      <w:r w:rsidR="00721726">
        <w:t>tate’s.</w:t>
      </w:r>
      <w:r>
        <w:t xml:space="preserve"> </w:t>
      </w:r>
    </w:p>
    <w:p w:rsidR="007D79A9" w:rsidRDefault="007D79A9" w:rsidP="007D79A9">
      <w:pPr>
        <w:pStyle w:val="BodyText"/>
      </w:pPr>
      <w:r>
        <w:t xml:space="preserve"> </w:t>
      </w:r>
    </w:p>
    <w:tbl>
      <w:tblPr>
        <w:tblW w:w="0" w:type="auto"/>
        <w:tblLook w:val="01E0"/>
      </w:tblPr>
      <w:tblGrid>
        <w:gridCol w:w="2528"/>
        <w:gridCol w:w="7048"/>
      </w:tblGrid>
      <w:tr w:rsidR="00721726">
        <w:trPr>
          <w:trHeight w:hRule="exact" w:val="666"/>
        </w:trPr>
        <w:tc>
          <w:tcPr>
            <w:tcW w:w="2528" w:type="dxa"/>
          </w:tcPr>
          <w:p w:rsidR="00721726" w:rsidRPr="002B1A93" w:rsidRDefault="00721726" w:rsidP="00321DAE">
            <w:pPr>
              <w:pStyle w:val="BodyText"/>
              <w:jc w:val="left"/>
            </w:pPr>
            <w:r w:rsidRPr="002B1A93">
              <w:t>Existing Coordination Mechanism:</w:t>
            </w:r>
          </w:p>
        </w:tc>
        <w:tc>
          <w:tcPr>
            <w:tcW w:w="7048" w:type="dxa"/>
          </w:tcPr>
          <w:p w:rsidR="00721726" w:rsidRDefault="00721726" w:rsidP="00EA43E8">
            <w:pPr>
              <w:pStyle w:val="BodyText"/>
            </w:pPr>
            <w:r>
              <w:t>Direct or written communication with the Pasco County Growth Management Division.</w:t>
            </w:r>
          </w:p>
        </w:tc>
      </w:tr>
      <w:tr w:rsidR="00721726">
        <w:tc>
          <w:tcPr>
            <w:tcW w:w="2528" w:type="dxa"/>
          </w:tcPr>
          <w:p w:rsidR="00721726" w:rsidRPr="002B1A93" w:rsidRDefault="00721726" w:rsidP="00321DAE">
            <w:pPr>
              <w:pStyle w:val="BodyText"/>
              <w:jc w:val="left"/>
            </w:pPr>
            <w:r w:rsidRPr="002B1A93">
              <w:t>Analysis of Effectiveness:</w:t>
            </w:r>
          </w:p>
        </w:tc>
        <w:tc>
          <w:tcPr>
            <w:tcW w:w="7048" w:type="dxa"/>
          </w:tcPr>
          <w:p w:rsidR="00721726" w:rsidRDefault="00721726" w:rsidP="00EA43E8">
            <w:pPr>
              <w:pStyle w:val="BodyText"/>
            </w:pPr>
            <w:r>
              <w:t xml:space="preserve">These coordination mechanisms have been effective in coordinating population projections used in the local planning process. </w:t>
            </w:r>
          </w:p>
        </w:tc>
      </w:tr>
    </w:tbl>
    <w:p w:rsidR="00721726" w:rsidRDefault="00721726" w:rsidP="007D79A9">
      <w:pPr>
        <w:pStyle w:val="BodyText"/>
      </w:pPr>
    </w:p>
    <w:p w:rsidR="007D79A9" w:rsidRDefault="007D79A9" w:rsidP="00700B55">
      <w:pPr>
        <w:pStyle w:val="Heading3"/>
      </w:pPr>
      <w:bookmarkStart w:id="181" w:name="_Toc469812809"/>
      <w:bookmarkStart w:id="182" w:name="_Toc498838307"/>
      <w:bookmarkStart w:id="183" w:name="_Toc153440631"/>
      <w:r>
        <w:t xml:space="preserve">School </w:t>
      </w:r>
      <w:bookmarkEnd w:id="181"/>
      <w:bookmarkEnd w:id="182"/>
      <w:r w:rsidR="005C7D48">
        <w:t xml:space="preserve">Facilities and </w:t>
      </w:r>
      <w:proofErr w:type="spellStart"/>
      <w:r w:rsidR="005C7D48">
        <w:t>Siting</w:t>
      </w:r>
      <w:bookmarkEnd w:id="183"/>
      <w:proofErr w:type="spellEnd"/>
    </w:p>
    <w:p w:rsidR="007D79A9" w:rsidRDefault="007D79A9" w:rsidP="007D79A9">
      <w:pPr>
        <w:pStyle w:val="BodyText"/>
      </w:pPr>
    </w:p>
    <w:p w:rsidR="007D79A9" w:rsidRDefault="007D79A9" w:rsidP="007D79A9">
      <w:pPr>
        <w:pStyle w:val="BodyText"/>
      </w:pPr>
      <w:r>
        <w:t xml:space="preserve">The 1995 Legislature enacted Chapter 95-341, Laws of Florida, which made dramatic changes relating to how schools were to be coordinated with local government comprehensive plans. A key requirement was that by </w:t>
      </w:r>
      <w:smartTag w:uri="urn:schemas-microsoft-com:office:smarttags" w:element="date">
        <w:smartTagPr>
          <w:attr w:name="Month" w:val="10"/>
          <w:attr w:name="Day" w:val="1"/>
          <w:attr w:name="Year" w:val="1996"/>
        </w:smartTagPr>
        <w:r>
          <w:t>October 1, 1996</w:t>
        </w:r>
      </w:smartTag>
      <w:r>
        <w:t xml:space="preserve">, each local government was to include criteria for the </w:t>
      </w:r>
      <w:proofErr w:type="spellStart"/>
      <w:r>
        <w:t>siting</w:t>
      </w:r>
      <w:proofErr w:type="spellEnd"/>
      <w:r>
        <w:t xml:space="preserve"> of public schools. Even though many local governments met the original deadline, the 1998 Legislature passed Senate Bill 2474 (Chapter 97-176, Laws of Florida) which changed this deadline to October 1, 1999, and added requirements for the collocation of public facilities such as libraries, parks</w:t>
      </w:r>
      <w:r w:rsidR="00D9627D">
        <w:t xml:space="preserve"> and</w:t>
      </w:r>
      <w:r>
        <w:t xml:space="preserve"> community centers.</w:t>
      </w:r>
    </w:p>
    <w:p w:rsidR="007D79A9" w:rsidRDefault="007D79A9" w:rsidP="007D79A9">
      <w:pPr>
        <w:pStyle w:val="BodyText"/>
      </w:pPr>
    </w:p>
    <w:p w:rsidR="007D79A9" w:rsidRDefault="007D79A9" w:rsidP="007D79A9">
      <w:pPr>
        <w:pStyle w:val="BodyText"/>
      </w:pPr>
      <w:r>
        <w:t xml:space="preserve">The </w:t>
      </w:r>
      <w:r w:rsidR="00F46F56">
        <w:t>C</w:t>
      </w:r>
      <w:r>
        <w:t xml:space="preserve">omprehensive </w:t>
      </w:r>
      <w:r w:rsidR="00F53F32">
        <w:t>P</w:t>
      </w:r>
      <w:r>
        <w:t xml:space="preserve">lan </w:t>
      </w:r>
      <w:r w:rsidR="00F53F32">
        <w:t xml:space="preserve">contains </w:t>
      </w:r>
      <w:r>
        <w:t xml:space="preserve">policies that are compliant with the School </w:t>
      </w:r>
      <w:proofErr w:type="spellStart"/>
      <w:r>
        <w:t>Siting</w:t>
      </w:r>
      <w:proofErr w:type="spellEnd"/>
      <w:r>
        <w:t xml:space="preserve"> Act. </w:t>
      </w:r>
      <w:r w:rsidR="00721726">
        <w:t xml:space="preserve">Additionally, the </w:t>
      </w:r>
      <w:r>
        <w:t>City</w:t>
      </w:r>
      <w:r w:rsidR="00721726">
        <w:t xml:space="preserve"> has an </w:t>
      </w:r>
      <w:proofErr w:type="spellStart"/>
      <w:r>
        <w:t>interlocal</w:t>
      </w:r>
      <w:proofErr w:type="spellEnd"/>
      <w:r>
        <w:t xml:space="preserve"> agreement with the </w:t>
      </w:r>
      <w:r w:rsidR="00B617E4">
        <w:t>District School Board of Pasco County</w:t>
      </w:r>
      <w:r>
        <w:t xml:space="preserve"> outlining specific coordination mechanisms. </w:t>
      </w:r>
    </w:p>
    <w:p w:rsidR="007D79A9" w:rsidRDefault="007D79A9" w:rsidP="007D79A9">
      <w:pPr>
        <w:pStyle w:val="BodyText"/>
      </w:pPr>
    </w:p>
    <w:tbl>
      <w:tblPr>
        <w:tblW w:w="0" w:type="auto"/>
        <w:tblLook w:val="01E0"/>
      </w:tblPr>
      <w:tblGrid>
        <w:gridCol w:w="2528"/>
        <w:gridCol w:w="7048"/>
      </w:tblGrid>
      <w:tr w:rsidR="005C5D21">
        <w:trPr>
          <w:trHeight w:hRule="exact" w:val="721"/>
        </w:trPr>
        <w:tc>
          <w:tcPr>
            <w:tcW w:w="2528" w:type="dxa"/>
          </w:tcPr>
          <w:p w:rsidR="005C5D21" w:rsidRPr="002B1A93" w:rsidRDefault="005C5D21" w:rsidP="00321DAE">
            <w:pPr>
              <w:pStyle w:val="BodyText"/>
              <w:jc w:val="left"/>
            </w:pPr>
            <w:r w:rsidRPr="002B1A93">
              <w:t>Existing Coordination Mechanism:</w:t>
            </w:r>
          </w:p>
        </w:tc>
        <w:tc>
          <w:tcPr>
            <w:tcW w:w="7048" w:type="dxa"/>
          </w:tcPr>
          <w:p w:rsidR="005C5D21" w:rsidRDefault="003C4053" w:rsidP="0001396D">
            <w:pPr>
              <w:pStyle w:val="BodyText"/>
            </w:pPr>
            <w:r>
              <w:t xml:space="preserve">An </w:t>
            </w:r>
            <w:proofErr w:type="spellStart"/>
            <w:r>
              <w:t>interlocal</w:t>
            </w:r>
            <w:proofErr w:type="spellEnd"/>
            <w:r>
              <w:t xml:space="preserve"> agreement exists between the City and the </w:t>
            </w:r>
            <w:r w:rsidR="00B617E4">
              <w:t xml:space="preserve">School Board </w:t>
            </w:r>
            <w:r>
              <w:t>relative to school facilities planning.</w:t>
            </w:r>
          </w:p>
        </w:tc>
      </w:tr>
      <w:tr w:rsidR="005C5D21">
        <w:tc>
          <w:tcPr>
            <w:tcW w:w="2528" w:type="dxa"/>
          </w:tcPr>
          <w:p w:rsidR="005C5D21" w:rsidRPr="002B1A93" w:rsidRDefault="005C5D21" w:rsidP="00321DAE">
            <w:pPr>
              <w:pStyle w:val="BodyText"/>
              <w:jc w:val="left"/>
            </w:pPr>
            <w:r w:rsidRPr="002B1A93">
              <w:t>Analysis of Effectiveness:</w:t>
            </w:r>
          </w:p>
        </w:tc>
        <w:tc>
          <w:tcPr>
            <w:tcW w:w="7048" w:type="dxa"/>
          </w:tcPr>
          <w:p w:rsidR="005C5D21" w:rsidRDefault="005C5D21" w:rsidP="00EA43E8">
            <w:pPr>
              <w:pStyle w:val="BodyText"/>
            </w:pPr>
            <w:r>
              <w:t>There has</w:t>
            </w:r>
            <w:r w:rsidR="003C4053">
              <w:t xml:space="preserve"> not</w:t>
            </w:r>
            <w:r>
              <w:t xml:space="preserve"> been any identified need for a new school in the City for decades. Therefore this coordination mechanism is untested. </w:t>
            </w:r>
          </w:p>
        </w:tc>
      </w:tr>
    </w:tbl>
    <w:p w:rsidR="007D79A9" w:rsidRDefault="007D79A9" w:rsidP="007D79A9">
      <w:pPr>
        <w:pStyle w:val="BodyText"/>
      </w:pPr>
    </w:p>
    <w:p w:rsidR="007D79A9" w:rsidRDefault="007D79A9" w:rsidP="00700B55">
      <w:pPr>
        <w:pStyle w:val="Heading3"/>
      </w:pPr>
      <w:bookmarkStart w:id="184" w:name="_Toc469812810"/>
      <w:bookmarkStart w:id="185" w:name="_Toc498838308"/>
      <w:bookmarkStart w:id="186" w:name="_Toc153440632"/>
      <w:r>
        <w:t>Facilities Subject to Concurrency</w:t>
      </w:r>
      <w:bookmarkEnd w:id="184"/>
      <w:bookmarkEnd w:id="185"/>
      <w:bookmarkEnd w:id="186"/>
    </w:p>
    <w:p w:rsidR="007D79A9" w:rsidRDefault="007D79A9" w:rsidP="007D79A9">
      <w:pPr>
        <w:pStyle w:val="BodyText"/>
      </w:pPr>
    </w:p>
    <w:p w:rsidR="007D79A9" w:rsidRDefault="007D79A9" w:rsidP="007D79A9">
      <w:pPr>
        <w:pStyle w:val="BodyText"/>
        <w:rPr>
          <w:u w:val="single"/>
        </w:rPr>
      </w:pPr>
      <w:r>
        <w:t>Separate from fac</w:t>
      </w:r>
      <w:r w:rsidR="000927FF">
        <w:t>ility location and construction</w:t>
      </w:r>
      <w:r>
        <w:t xml:space="preserve"> is the need for coordination of local government concurrency methodologies and systems, and levels of service with other units of local government providing services, but not having the regulatory authority over the use of la</w:t>
      </w:r>
      <w:r w:rsidR="000927FF">
        <w:t xml:space="preserve">nd. The public facilities in the City subject to concurrency requirements and the mechanisms for </w:t>
      </w:r>
      <w:r w:rsidR="000927FF">
        <w:lastRenderedPageBreak/>
        <w:t>establishing consistent concurrency methodologies and level of service standards among agencies are discussed in the following:</w:t>
      </w:r>
    </w:p>
    <w:p w:rsidR="007D79A9" w:rsidRDefault="007D79A9" w:rsidP="007D79A9">
      <w:pPr>
        <w:pStyle w:val="BodyText"/>
        <w:rPr>
          <w:u w:val="single"/>
        </w:rPr>
      </w:pPr>
    </w:p>
    <w:tbl>
      <w:tblPr>
        <w:tblW w:w="0" w:type="auto"/>
        <w:tblLook w:val="01E0"/>
      </w:tblPr>
      <w:tblGrid>
        <w:gridCol w:w="2528"/>
        <w:gridCol w:w="7048"/>
      </w:tblGrid>
      <w:tr w:rsidR="00700B55">
        <w:trPr>
          <w:trHeight w:hRule="exact" w:val="1008"/>
        </w:trPr>
        <w:tc>
          <w:tcPr>
            <w:tcW w:w="2528" w:type="dxa"/>
          </w:tcPr>
          <w:p w:rsidR="00700B55" w:rsidRPr="00321DAE" w:rsidRDefault="00700B55" w:rsidP="00321DAE">
            <w:pPr>
              <w:pStyle w:val="BodyText"/>
              <w:jc w:val="left"/>
              <w:rPr>
                <w:i/>
              </w:rPr>
            </w:pPr>
            <w:r w:rsidRPr="00321DAE">
              <w:rPr>
                <w:i/>
              </w:rPr>
              <w:t>Potable Water</w:t>
            </w:r>
          </w:p>
        </w:tc>
        <w:tc>
          <w:tcPr>
            <w:tcW w:w="7048" w:type="dxa"/>
          </w:tcPr>
          <w:p w:rsidR="00700B55" w:rsidRDefault="00700B55" w:rsidP="00EA43E8">
            <w:pPr>
              <w:pStyle w:val="BodyText"/>
            </w:pPr>
            <w:r w:rsidRPr="00700B55">
              <w:t xml:space="preserve">An </w:t>
            </w:r>
            <w:proofErr w:type="spellStart"/>
            <w:r w:rsidRPr="00700B55">
              <w:t>interlocal</w:t>
            </w:r>
            <w:proofErr w:type="spellEnd"/>
            <w:r w:rsidRPr="00700B55">
              <w:t xml:space="preserve"> agreement between the City and </w:t>
            </w:r>
            <w:smartTag w:uri="urn:schemas-microsoft-com:office:smarttags" w:element="place">
              <w:smartTag w:uri="urn:schemas-microsoft-com:office:smarttags" w:element="PlaceName">
                <w:r w:rsidRPr="00700B55">
                  <w:t>Pasco</w:t>
                </w:r>
              </w:smartTag>
              <w:r w:rsidRPr="00700B55">
                <w:t xml:space="preserve"> </w:t>
              </w:r>
              <w:smartTag w:uri="urn:schemas-microsoft-com:office:smarttags" w:element="PlaceType">
                <w:r w:rsidRPr="00700B55">
                  <w:t>County</w:t>
                </w:r>
              </w:smartTag>
            </w:smartTag>
            <w:r w:rsidRPr="00700B55">
              <w:t xml:space="preserve"> provides for City review of any development proposal that may impact potable water level of service.</w:t>
            </w:r>
          </w:p>
        </w:tc>
      </w:tr>
      <w:tr w:rsidR="00700B55">
        <w:trPr>
          <w:trHeight w:val="902"/>
        </w:trPr>
        <w:tc>
          <w:tcPr>
            <w:tcW w:w="2528" w:type="dxa"/>
          </w:tcPr>
          <w:p w:rsidR="00700B55" w:rsidRPr="00321DAE" w:rsidRDefault="00700B55" w:rsidP="00321DAE">
            <w:pPr>
              <w:pStyle w:val="BodyText"/>
              <w:jc w:val="left"/>
              <w:rPr>
                <w:i/>
              </w:rPr>
            </w:pPr>
            <w:r w:rsidRPr="00321DAE">
              <w:rPr>
                <w:i/>
              </w:rPr>
              <w:t>Sanitary Sewer</w:t>
            </w:r>
          </w:p>
        </w:tc>
        <w:tc>
          <w:tcPr>
            <w:tcW w:w="7048" w:type="dxa"/>
          </w:tcPr>
          <w:p w:rsidR="00700B55" w:rsidRDefault="00700B55" w:rsidP="00EA43E8">
            <w:pPr>
              <w:pStyle w:val="BodyText"/>
            </w:pPr>
            <w:r w:rsidRPr="00700B55">
              <w:t xml:space="preserve">An </w:t>
            </w:r>
            <w:proofErr w:type="spellStart"/>
            <w:r w:rsidRPr="00700B55">
              <w:t>interlocal</w:t>
            </w:r>
            <w:proofErr w:type="spellEnd"/>
            <w:r w:rsidRPr="00700B55">
              <w:t xml:space="preserve"> agreement between the City and </w:t>
            </w:r>
            <w:smartTag w:uri="urn:schemas-microsoft-com:office:smarttags" w:element="place">
              <w:smartTag w:uri="urn:schemas-microsoft-com:office:smarttags" w:element="PlaceName">
                <w:r w:rsidRPr="00700B55">
                  <w:t>Pasco</w:t>
                </w:r>
              </w:smartTag>
              <w:r w:rsidRPr="00700B55">
                <w:t xml:space="preserve"> </w:t>
              </w:r>
              <w:smartTag w:uri="urn:schemas-microsoft-com:office:smarttags" w:element="PlaceType">
                <w:r w:rsidRPr="00700B55">
                  <w:t>County</w:t>
                </w:r>
              </w:smartTag>
            </w:smartTag>
            <w:r w:rsidRPr="00700B55">
              <w:t xml:space="preserve"> provides for City review of any development proposal that may impact the sanitary sewer level of service.</w:t>
            </w:r>
          </w:p>
        </w:tc>
      </w:tr>
      <w:tr w:rsidR="00700B55">
        <w:trPr>
          <w:trHeight w:val="1973"/>
        </w:trPr>
        <w:tc>
          <w:tcPr>
            <w:tcW w:w="2528" w:type="dxa"/>
          </w:tcPr>
          <w:p w:rsidR="00700B55" w:rsidRPr="00321DAE" w:rsidRDefault="00700B55" w:rsidP="00321DAE">
            <w:pPr>
              <w:pStyle w:val="BodyText"/>
              <w:jc w:val="left"/>
              <w:rPr>
                <w:i/>
              </w:rPr>
            </w:pPr>
            <w:r w:rsidRPr="00321DAE">
              <w:rPr>
                <w:i/>
              </w:rPr>
              <w:t>Solid Waste</w:t>
            </w:r>
          </w:p>
        </w:tc>
        <w:tc>
          <w:tcPr>
            <w:tcW w:w="7048" w:type="dxa"/>
          </w:tcPr>
          <w:p w:rsidR="00700B55" w:rsidRDefault="00460FAA" w:rsidP="00EA43E8">
            <w:pPr>
              <w:pStyle w:val="BodyText"/>
            </w:pPr>
            <w:r>
              <w:t>The City’s s</w:t>
            </w:r>
            <w:r w:rsidR="00700B55" w:rsidRPr="00700B55">
              <w:t xml:space="preserve">olid waste disposal </w:t>
            </w:r>
            <w:r>
              <w:t xml:space="preserve">needs are served by </w:t>
            </w:r>
            <w:smartTag w:uri="urn:schemas-microsoft-com:office:smarttags" w:element="place">
              <w:smartTag w:uri="urn:schemas-microsoft-com:office:smarttags" w:element="PlaceName">
                <w:r w:rsidR="00700B55" w:rsidRPr="00700B55">
                  <w:t>Pasco</w:t>
                </w:r>
              </w:smartTag>
              <w:r w:rsidR="00700B55" w:rsidRPr="00700B55">
                <w:t xml:space="preserve"> </w:t>
              </w:r>
              <w:smartTag w:uri="urn:schemas-microsoft-com:office:smarttags" w:element="PlaceType">
                <w:r w:rsidR="00700B55" w:rsidRPr="00700B55">
                  <w:t>County</w:t>
                </w:r>
              </w:smartTag>
            </w:smartTag>
            <w:r w:rsidR="00700B55" w:rsidRPr="00700B55">
              <w:t xml:space="preserve"> </w:t>
            </w:r>
            <w:r>
              <w:t xml:space="preserve">via the </w:t>
            </w:r>
            <w:r w:rsidR="00700B55" w:rsidRPr="00700B55">
              <w:t xml:space="preserve">Resource Recovery Facility. </w:t>
            </w:r>
            <w:r w:rsidR="00E85D85">
              <w:t>Due to multiple haulers serving a number of areas in the County, there is no accounting of actual quantity of solid waste generated in the City. With this information, the City is unable to evaluate its performance relative to its adopted solid waste level of serve standard. This level of service standard is the same as adopted by the County.</w:t>
            </w:r>
          </w:p>
        </w:tc>
      </w:tr>
      <w:tr w:rsidR="00700B55">
        <w:trPr>
          <w:trHeight w:val="1728"/>
        </w:trPr>
        <w:tc>
          <w:tcPr>
            <w:tcW w:w="2528" w:type="dxa"/>
          </w:tcPr>
          <w:p w:rsidR="00700B55" w:rsidRPr="00321DAE" w:rsidRDefault="00700B55" w:rsidP="00321DAE">
            <w:pPr>
              <w:pStyle w:val="BodyText"/>
              <w:jc w:val="left"/>
              <w:rPr>
                <w:i/>
              </w:rPr>
            </w:pPr>
            <w:proofErr w:type="spellStart"/>
            <w:r w:rsidRPr="00321DAE">
              <w:rPr>
                <w:i/>
              </w:rPr>
              <w:t>Stormwater</w:t>
            </w:r>
            <w:proofErr w:type="spellEnd"/>
            <w:r w:rsidRPr="00321DAE">
              <w:rPr>
                <w:i/>
              </w:rPr>
              <w:t xml:space="preserve"> Drainage</w:t>
            </w:r>
          </w:p>
        </w:tc>
        <w:tc>
          <w:tcPr>
            <w:tcW w:w="7048" w:type="dxa"/>
          </w:tcPr>
          <w:p w:rsidR="00700B55" w:rsidRDefault="00700B55" w:rsidP="00EA43E8">
            <w:pPr>
              <w:pStyle w:val="BodyText"/>
            </w:pPr>
            <w:r w:rsidRPr="00700B55">
              <w:t xml:space="preserve">The City implements </w:t>
            </w:r>
            <w:proofErr w:type="spellStart"/>
            <w:r w:rsidRPr="00700B55">
              <w:t>stormwater</w:t>
            </w:r>
            <w:proofErr w:type="spellEnd"/>
            <w:r w:rsidRPr="00700B55">
              <w:t xml:space="preserve"> management through its development review process. The City coordinates with SWFWMD during the development review process, and requires proof of permitting by SWFWMD. The City coordinates with </w:t>
            </w:r>
            <w:smartTag w:uri="urn:schemas-microsoft-com:office:smarttags" w:element="place">
              <w:smartTag w:uri="urn:schemas-microsoft-com:office:smarttags" w:element="PlaceName">
                <w:r w:rsidRPr="00700B55">
                  <w:t>Pasco</w:t>
                </w:r>
              </w:smartTag>
              <w:r w:rsidRPr="00700B55">
                <w:t xml:space="preserve"> </w:t>
              </w:r>
              <w:smartTag w:uri="urn:schemas-microsoft-com:office:smarttags" w:element="PlaceType">
                <w:r w:rsidRPr="00700B55">
                  <w:t>County</w:t>
                </w:r>
              </w:smartTag>
            </w:smartTag>
            <w:r w:rsidRPr="00700B55">
              <w:t xml:space="preserve"> through the National Pollution Discharge Elimination System (NPDES) process.</w:t>
            </w:r>
          </w:p>
        </w:tc>
      </w:tr>
      <w:tr w:rsidR="00700B55">
        <w:trPr>
          <w:trHeight w:hRule="exact" w:val="994"/>
        </w:trPr>
        <w:tc>
          <w:tcPr>
            <w:tcW w:w="2528" w:type="dxa"/>
          </w:tcPr>
          <w:p w:rsidR="00700B55" w:rsidRPr="00321DAE" w:rsidRDefault="00700B55" w:rsidP="00321DAE">
            <w:pPr>
              <w:pStyle w:val="BodyText"/>
              <w:jc w:val="left"/>
              <w:rPr>
                <w:i/>
              </w:rPr>
            </w:pPr>
            <w:r w:rsidRPr="00321DAE">
              <w:rPr>
                <w:i/>
              </w:rPr>
              <w:t>Transportation</w:t>
            </w:r>
          </w:p>
        </w:tc>
        <w:tc>
          <w:tcPr>
            <w:tcW w:w="7048" w:type="dxa"/>
          </w:tcPr>
          <w:p w:rsidR="00700B55" w:rsidRDefault="00E85D85" w:rsidP="00EA43E8">
            <w:pPr>
              <w:pStyle w:val="BodyText"/>
            </w:pPr>
            <w:r>
              <w:t>T</w:t>
            </w:r>
            <w:r w:rsidR="00700B55" w:rsidRPr="00700B55">
              <w:t>he City</w:t>
            </w:r>
            <w:r>
              <w:t xml:space="preserve">’s adopted level of service standards for County and State roadways are consistent with the level of service standards of the County and FDOT. </w:t>
            </w:r>
          </w:p>
        </w:tc>
      </w:tr>
      <w:tr w:rsidR="00700B55">
        <w:tc>
          <w:tcPr>
            <w:tcW w:w="2528" w:type="dxa"/>
          </w:tcPr>
          <w:p w:rsidR="00700B55" w:rsidRPr="00321DAE" w:rsidRDefault="00700B55" w:rsidP="00321DAE">
            <w:pPr>
              <w:pStyle w:val="BodyText"/>
              <w:jc w:val="left"/>
              <w:rPr>
                <w:i/>
              </w:rPr>
            </w:pPr>
            <w:r w:rsidRPr="00321DAE">
              <w:rPr>
                <w:i/>
              </w:rPr>
              <w:t>Parks and Recreation</w:t>
            </w:r>
          </w:p>
        </w:tc>
        <w:tc>
          <w:tcPr>
            <w:tcW w:w="7048" w:type="dxa"/>
          </w:tcPr>
          <w:p w:rsidR="00133C7A" w:rsidRDefault="00700B55" w:rsidP="00EA43E8">
            <w:pPr>
              <w:pStyle w:val="BodyText"/>
            </w:pPr>
            <w:r w:rsidRPr="00700B55">
              <w:t>Parks and other recreation facilities are provided on a local basis to City residents and on a countywide</w:t>
            </w:r>
            <w:r>
              <w:t xml:space="preserve"> or regional basis by provision of large-scale County parks. The County uses the unincorporated population to calculate the need for regional parks; although the countywide population would be a better indicator of need for these parks.</w:t>
            </w:r>
          </w:p>
          <w:p w:rsidR="003C4053" w:rsidRDefault="003C4053" w:rsidP="00EA43E8">
            <w:pPr>
              <w:pStyle w:val="BodyText"/>
            </w:pPr>
          </w:p>
        </w:tc>
      </w:tr>
      <w:tr w:rsidR="000927FF">
        <w:tc>
          <w:tcPr>
            <w:tcW w:w="2528" w:type="dxa"/>
          </w:tcPr>
          <w:p w:rsidR="000927FF" w:rsidRPr="00321DAE" w:rsidRDefault="000927FF" w:rsidP="00321DAE">
            <w:pPr>
              <w:pStyle w:val="BodyText"/>
              <w:jc w:val="left"/>
              <w:rPr>
                <w:i/>
              </w:rPr>
            </w:pPr>
            <w:r w:rsidRPr="00321DAE">
              <w:rPr>
                <w:i/>
              </w:rPr>
              <w:t>Public School Facilities</w:t>
            </w:r>
          </w:p>
        </w:tc>
        <w:tc>
          <w:tcPr>
            <w:tcW w:w="7048" w:type="dxa"/>
          </w:tcPr>
          <w:p w:rsidR="000927FF" w:rsidRPr="00700B55" w:rsidRDefault="00230550" w:rsidP="00EA43E8">
            <w:pPr>
              <w:pStyle w:val="BodyText"/>
            </w:pPr>
            <w:r>
              <w:t xml:space="preserve">After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has developed and adopted a level of service standard for public school facilities, the City will adopt </w:t>
            </w:r>
            <w:r w:rsidR="00EF5D46">
              <w:t>a consistent</w:t>
            </w:r>
            <w:r>
              <w:t xml:space="preserve"> standard</w:t>
            </w:r>
            <w:r w:rsidR="00EF5D46">
              <w:t xml:space="preserve"> for implementation as part of the City’s Concurrency Management System (Chapter 4, Land Development Code)</w:t>
            </w:r>
            <w:r>
              <w:t>.</w:t>
            </w:r>
          </w:p>
        </w:tc>
      </w:tr>
    </w:tbl>
    <w:p w:rsidR="007D79A9" w:rsidRDefault="007D79A9" w:rsidP="007D79A9">
      <w:pPr>
        <w:pStyle w:val="Heading2"/>
      </w:pPr>
      <w:bookmarkStart w:id="187" w:name="_Toc469812811"/>
    </w:p>
    <w:p w:rsidR="007D79A9" w:rsidRDefault="007D79A9" w:rsidP="007D79A9">
      <w:pPr>
        <w:pStyle w:val="Heading2"/>
      </w:pPr>
      <w:bookmarkStart w:id="188" w:name="_Toc498838309"/>
      <w:bookmarkStart w:id="189" w:name="_Toc153440633"/>
      <w:bookmarkStart w:id="190" w:name="_Toc153508600"/>
      <w:bookmarkStart w:id="191" w:name="_Toc153550371"/>
      <w:bookmarkStart w:id="192" w:name="_Toc153939298"/>
      <w:bookmarkStart w:id="193" w:name="_Toc158959777"/>
      <w:bookmarkStart w:id="194" w:name="_Toc168058536"/>
      <w:r>
        <w:t>Facilities with Countywide Significance</w:t>
      </w:r>
      <w:bookmarkEnd w:id="187"/>
      <w:bookmarkEnd w:id="188"/>
      <w:bookmarkEnd w:id="189"/>
      <w:bookmarkEnd w:id="190"/>
      <w:bookmarkEnd w:id="191"/>
      <w:bookmarkEnd w:id="192"/>
      <w:bookmarkEnd w:id="193"/>
      <w:bookmarkEnd w:id="194"/>
    </w:p>
    <w:p w:rsidR="007D79A9" w:rsidRDefault="007D79A9" w:rsidP="007D79A9">
      <w:pPr>
        <w:pStyle w:val="BodyText"/>
      </w:pPr>
    </w:p>
    <w:p w:rsidR="007D79A9" w:rsidRDefault="00BE7461" w:rsidP="007D79A9">
      <w:pPr>
        <w:pStyle w:val="BodyText"/>
        <w:rPr>
          <w:u w:val="single"/>
        </w:rPr>
      </w:pPr>
      <w:r>
        <w:t>The coordination mechanisms for countywide f</w:t>
      </w:r>
      <w:r w:rsidR="007D79A9">
        <w:t xml:space="preserve">acilities </w:t>
      </w:r>
      <w:r>
        <w:t>of relevance to the C</w:t>
      </w:r>
      <w:r w:rsidR="007D79A9">
        <w:t xml:space="preserve">omprehensive </w:t>
      </w:r>
      <w:r>
        <w:t>P</w:t>
      </w:r>
      <w:r w:rsidR="007D79A9">
        <w:t xml:space="preserve">lan </w:t>
      </w:r>
      <w:r>
        <w:t>are identified in this section</w:t>
      </w:r>
      <w:r w:rsidR="007D79A9">
        <w:t>.</w:t>
      </w:r>
      <w:r>
        <w:t xml:space="preserve"> There are no </w:t>
      </w:r>
      <w:r w:rsidR="007D79A9">
        <w:t>designated Area of Critical State Concern i</w:t>
      </w:r>
      <w:r>
        <w:t xml:space="preserve">n the City and, therefore, are </w:t>
      </w:r>
      <w:r w:rsidR="007D79A9">
        <w:t>not addressed in th</w:t>
      </w:r>
      <w:r>
        <w:t>is element</w:t>
      </w:r>
      <w:r w:rsidR="007D79A9">
        <w:t>.</w:t>
      </w:r>
    </w:p>
    <w:p w:rsidR="004B0A58" w:rsidRDefault="004B0A58" w:rsidP="007D79A9">
      <w:pPr>
        <w:pStyle w:val="BodyText"/>
      </w:pPr>
    </w:p>
    <w:tbl>
      <w:tblPr>
        <w:tblW w:w="0" w:type="auto"/>
        <w:tblLook w:val="01E0"/>
      </w:tblPr>
      <w:tblGrid>
        <w:gridCol w:w="2528"/>
        <w:gridCol w:w="7048"/>
      </w:tblGrid>
      <w:tr w:rsidR="004B0A58">
        <w:trPr>
          <w:trHeight w:hRule="exact" w:val="2191"/>
        </w:trPr>
        <w:tc>
          <w:tcPr>
            <w:tcW w:w="2528" w:type="dxa"/>
          </w:tcPr>
          <w:p w:rsidR="004B0A58" w:rsidRPr="002B1A93" w:rsidRDefault="004B0A58" w:rsidP="00321DAE">
            <w:pPr>
              <w:pStyle w:val="BodyText"/>
              <w:jc w:val="left"/>
            </w:pPr>
            <w:r w:rsidRPr="002B1A93">
              <w:lastRenderedPageBreak/>
              <w:t>Existing Coordination Mechanism:</w:t>
            </w:r>
          </w:p>
        </w:tc>
        <w:tc>
          <w:tcPr>
            <w:tcW w:w="7048" w:type="dxa"/>
          </w:tcPr>
          <w:p w:rsidR="004B0A58" w:rsidRDefault="004B0A58" w:rsidP="004B0A58">
            <w:pPr>
              <w:pStyle w:val="BodyText"/>
            </w:pPr>
            <w:r>
              <w:t xml:space="preserve">Resource Recovery Facility and </w:t>
            </w:r>
            <w:smartTag w:uri="urn:schemas-microsoft-com:office:smarttags" w:element="place">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 Meetings. These services are operated by </w:t>
            </w:r>
            <w:smartTag w:uri="urn:schemas-microsoft-com:office:smarttags" w:element="place">
              <w:smartTag w:uri="urn:schemas-microsoft-com:office:smarttags" w:element="PlaceName">
                <w:r>
                  <w:t>Pasco</w:t>
                </w:r>
              </w:smartTag>
              <w:r>
                <w:t xml:space="preserve"> </w:t>
              </w:r>
              <w:smartTag w:uri="urn:schemas-microsoft-com:office:smarttags" w:element="PlaceType">
                <w:r>
                  <w:t>County</w:t>
                </w:r>
              </w:smartTag>
            </w:smartTag>
            <w:r>
              <w:t xml:space="preserve"> and are governed by the Board of County Commissioners. The Commission is elected on a countywide basis, representing both incorporated and unincorporated areas. Major decisions concerning countywide facilities are made at public meetings where residents, business owners, and local government representatives have equal opportunity to express concerns or ideas. </w:t>
            </w:r>
          </w:p>
          <w:p w:rsidR="004B0A58" w:rsidRDefault="004B0A58" w:rsidP="00EA43E8">
            <w:pPr>
              <w:pStyle w:val="BodyText"/>
            </w:pPr>
          </w:p>
        </w:tc>
      </w:tr>
      <w:tr w:rsidR="004B0A58">
        <w:tc>
          <w:tcPr>
            <w:tcW w:w="2528" w:type="dxa"/>
          </w:tcPr>
          <w:p w:rsidR="004B0A58" w:rsidRPr="002B1A93" w:rsidRDefault="004B0A58" w:rsidP="00321DAE">
            <w:pPr>
              <w:pStyle w:val="BodyText"/>
              <w:jc w:val="left"/>
            </w:pPr>
            <w:r w:rsidRPr="002B1A93">
              <w:t>Analysis of Effectiveness:</w:t>
            </w:r>
          </w:p>
        </w:tc>
        <w:tc>
          <w:tcPr>
            <w:tcW w:w="7048" w:type="dxa"/>
          </w:tcPr>
          <w:p w:rsidR="004B0A58" w:rsidRDefault="004B0A58" w:rsidP="00EA43E8">
            <w:pPr>
              <w:pStyle w:val="BodyText"/>
            </w:pPr>
            <w:r>
              <w:t>The existing coordination mechanisms have been effective in coordinating these countywide facilities.</w:t>
            </w:r>
          </w:p>
        </w:tc>
      </w:tr>
    </w:tbl>
    <w:p w:rsidR="004B0A58" w:rsidRDefault="004B0A58" w:rsidP="007D79A9">
      <w:pPr>
        <w:pStyle w:val="BodyText"/>
      </w:pPr>
    </w:p>
    <w:p w:rsidR="005C5D21" w:rsidRDefault="005C5D21" w:rsidP="007D79A9">
      <w:pPr>
        <w:pStyle w:val="BodyText"/>
      </w:pPr>
    </w:p>
    <w:tbl>
      <w:tblPr>
        <w:tblW w:w="0" w:type="auto"/>
        <w:tblLook w:val="01E0"/>
      </w:tblPr>
      <w:tblGrid>
        <w:gridCol w:w="2528"/>
        <w:gridCol w:w="7048"/>
      </w:tblGrid>
      <w:tr w:rsidR="004B0A58">
        <w:trPr>
          <w:trHeight w:hRule="exact" w:val="1411"/>
        </w:trPr>
        <w:tc>
          <w:tcPr>
            <w:tcW w:w="2528" w:type="dxa"/>
          </w:tcPr>
          <w:p w:rsidR="004B0A58" w:rsidRPr="002B1A93" w:rsidRDefault="004B0A58" w:rsidP="00321DAE">
            <w:pPr>
              <w:pStyle w:val="BodyText"/>
              <w:jc w:val="left"/>
            </w:pPr>
            <w:r w:rsidRPr="002B1A93">
              <w:t>Existing Coordination Mechanism:</w:t>
            </w:r>
          </w:p>
        </w:tc>
        <w:tc>
          <w:tcPr>
            <w:tcW w:w="7048" w:type="dxa"/>
          </w:tcPr>
          <w:p w:rsidR="004B0A58" w:rsidRDefault="004B0A58" w:rsidP="004B0A58">
            <w:pPr>
              <w:pStyle w:val="BodyText"/>
            </w:pPr>
            <w:r>
              <w:t>Transportation Facilities and Services – Meetings. Transportation facilities and services are coordinated through Pasco County MPO advisory committees and Board comprised of county and municipal representatives. Additionally, public workshops for projects and plans are held by the MPO.</w:t>
            </w:r>
          </w:p>
          <w:p w:rsidR="004B0A58" w:rsidRDefault="004B0A58" w:rsidP="00EA43E8">
            <w:pPr>
              <w:pStyle w:val="BodyText"/>
            </w:pPr>
          </w:p>
        </w:tc>
      </w:tr>
      <w:tr w:rsidR="004B0A58">
        <w:tc>
          <w:tcPr>
            <w:tcW w:w="2528" w:type="dxa"/>
          </w:tcPr>
          <w:p w:rsidR="004B0A58" w:rsidRPr="002B1A93" w:rsidRDefault="004B0A58" w:rsidP="00321DAE">
            <w:pPr>
              <w:pStyle w:val="BodyText"/>
              <w:jc w:val="left"/>
            </w:pPr>
            <w:r w:rsidRPr="002B1A93">
              <w:t>Analysis of Effectiveness:</w:t>
            </w:r>
          </w:p>
        </w:tc>
        <w:tc>
          <w:tcPr>
            <w:tcW w:w="7048" w:type="dxa"/>
          </w:tcPr>
          <w:p w:rsidR="004B0A58" w:rsidRDefault="004B0A58" w:rsidP="00EA43E8">
            <w:pPr>
              <w:pStyle w:val="BodyText"/>
            </w:pPr>
            <w:r>
              <w:t>The existing coordination mechanisms have been effective in coordinating these countywide facilities.</w:t>
            </w:r>
          </w:p>
        </w:tc>
      </w:tr>
    </w:tbl>
    <w:p w:rsidR="004B0A58" w:rsidRDefault="004B0A58" w:rsidP="007D79A9">
      <w:pPr>
        <w:pStyle w:val="BodyText"/>
      </w:pPr>
    </w:p>
    <w:p w:rsidR="005C5D21" w:rsidRDefault="005C5D21" w:rsidP="007D79A9">
      <w:pPr>
        <w:pStyle w:val="BodyText"/>
      </w:pPr>
    </w:p>
    <w:tbl>
      <w:tblPr>
        <w:tblW w:w="0" w:type="auto"/>
        <w:tblLook w:val="01E0"/>
      </w:tblPr>
      <w:tblGrid>
        <w:gridCol w:w="2528"/>
        <w:gridCol w:w="7048"/>
      </w:tblGrid>
      <w:tr w:rsidR="004B0A58">
        <w:trPr>
          <w:trHeight w:hRule="exact" w:val="1411"/>
        </w:trPr>
        <w:tc>
          <w:tcPr>
            <w:tcW w:w="2528" w:type="dxa"/>
          </w:tcPr>
          <w:p w:rsidR="004B0A58" w:rsidRPr="002B1A93" w:rsidRDefault="004B0A58" w:rsidP="00321DAE">
            <w:pPr>
              <w:pStyle w:val="BodyText"/>
              <w:jc w:val="left"/>
            </w:pPr>
            <w:r w:rsidRPr="002B1A93">
              <w:t>Existing Coordination Mechanism:</w:t>
            </w:r>
          </w:p>
        </w:tc>
        <w:tc>
          <w:tcPr>
            <w:tcW w:w="7048" w:type="dxa"/>
          </w:tcPr>
          <w:p w:rsidR="004B0A58" w:rsidRDefault="004B0A58" w:rsidP="004B0A58">
            <w:pPr>
              <w:pStyle w:val="BodyText"/>
            </w:pPr>
            <w:r>
              <w:t>Hurricane Shelters and Evacuation Clearance – Meetings. The provision of hurricane shelters and evacuation of vulnerable populations are coordinated through various staffs of TBRPC, Pasco County Dep</w:t>
            </w:r>
            <w:r w:rsidR="00D9627D">
              <w:t>artment of Emergency Management</w:t>
            </w:r>
            <w:r>
              <w:t xml:space="preserve"> and local governments. </w:t>
            </w:r>
          </w:p>
          <w:p w:rsidR="004B0A58" w:rsidRDefault="004B0A58" w:rsidP="00EA43E8">
            <w:pPr>
              <w:pStyle w:val="BodyText"/>
            </w:pPr>
          </w:p>
        </w:tc>
      </w:tr>
      <w:tr w:rsidR="004B0A58">
        <w:tc>
          <w:tcPr>
            <w:tcW w:w="2528" w:type="dxa"/>
          </w:tcPr>
          <w:p w:rsidR="004B0A58" w:rsidRPr="002B1A93" w:rsidRDefault="004B0A58" w:rsidP="00321DAE">
            <w:pPr>
              <w:pStyle w:val="BodyText"/>
              <w:jc w:val="left"/>
            </w:pPr>
            <w:r w:rsidRPr="002B1A93">
              <w:t>Analysis of Effectiveness:</w:t>
            </w:r>
          </w:p>
        </w:tc>
        <w:tc>
          <w:tcPr>
            <w:tcW w:w="7048" w:type="dxa"/>
          </w:tcPr>
          <w:p w:rsidR="004B0A58" w:rsidRDefault="004B0A58" w:rsidP="00EA43E8">
            <w:pPr>
              <w:pStyle w:val="BodyText"/>
            </w:pPr>
            <w:r>
              <w:t>The existing coordination mechanisms have been effective in coordinating these countywide facilities.</w:t>
            </w:r>
          </w:p>
        </w:tc>
      </w:tr>
    </w:tbl>
    <w:p w:rsidR="004B0A58" w:rsidRDefault="004B0A58" w:rsidP="007D79A9">
      <w:pPr>
        <w:pStyle w:val="BodyText"/>
      </w:pPr>
    </w:p>
    <w:p w:rsidR="007D79A9" w:rsidRDefault="007D79A9" w:rsidP="007D79A9">
      <w:pPr>
        <w:pStyle w:val="Heading2"/>
      </w:pPr>
      <w:bookmarkStart w:id="195" w:name="_Toc469812812"/>
      <w:bookmarkStart w:id="196" w:name="_Toc498838310"/>
      <w:bookmarkStart w:id="197" w:name="_Toc153440634"/>
      <w:bookmarkStart w:id="198" w:name="_Toc153508601"/>
      <w:bookmarkStart w:id="199" w:name="_Toc153550372"/>
      <w:bookmarkStart w:id="200" w:name="_Toc153939299"/>
      <w:bookmarkStart w:id="201" w:name="_Toc158959778"/>
      <w:bookmarkStart w:id="202" w:name="_Toc168058537"/>
      <w:r>
        <w:t>Problematic Land Uses</w:t>
      </w:r>
      <w:bookmarkEnd w:id="195"/>
      <w:bookmarkEnd w:id="196"/>
      <w:bookmarkEnd w:id="197"/>
      <w:bookmarkEnd w:id="198"/>
      <w:bookmarkEnd w:id="199"/>
      <w:bookmarkEnd w:id="200"/>
      <w:bookmarkEnd w:id="201"/>
      <w:bookmarkEnd w:id="202"/>
    </w:p>
    <w:p w:rsidR="007D79A9" w:rsidRDefault="007D79A9" w:rsidP="007D79A9">
      <w:pPr>
        <w:pStyle w:val="BodyText"/>
        <w:rPr>
          <w:u w:val="single"/>
        </w:rPr>
      </w:pPr>
    </w:p>
    <w:p w:rsidR="007D79A9" w:rsidRDefault="007D79A9" w:rsidP="007D79A9">
      <w:pPr>
        <w:pStyle w:val="BodyText"/>
      </w:pPr>
      <w:r>
        <w:t>Section 163.3177(3)(h)2, FS, states that a local government “shall describe joint processes for collaborative planning and decision making on…</w:t>
      </w:r>
      <w:proofErr w:type="spellStart"/>
      <w:r>
        <w:t>siting</w:t>
      </w:r>
      <w:proofErr w:type="spellEnd"/>
      <w:r>
        <w:t xml:space="preserve"> of facilities with countywide significance, including locally unwanted uses whose nature and identity are established in an agreement.” The following section discusses those locally unwanted land uses using the term problematic land uses.</w:t>
      </w:r>
    </w:p>
    <w:p w:rsidR="007D79A9" w:rsidRDefault="007D79A9" w:rsidP="007D79A9">
      <w:pPr>
        <w:pStyle w:val="BodyText"/>
      </w:pPr>
    </w:p>
    <w:p w:rsidR="007D79A9" w:rsidRDefault="007D79A9" w:rsidP="007D79A9">
      <w:pPr>
        <w:pStyle w:val="BodyText"/>
      </w:pPr>
      <w:r>
        <w:t>Problematic land uses are uses that may not be wanted in an area by citizens or businesses due to the real or perceived negative effects associated with these uses. However, in many cases a local government is limited in the way it can restrict the location of these uses</w:t>
      </w:r>
      <w:r w:rsidR="004C07AE">
        <w:t xml:space="preserve">. Also, relative to </w:t>
      </w:r>
      <w:r>
        <w:t>the location of low</w:t>
      </w:r>
      <w:r w:rsidR="004C07AE">
        <w:t>-</w:t>
      </w:r>
      <w:r>
        <w:t xml:space="preserve"> and moderate</w:t>
      </w:r>
      <w:r w:rsidR="004C07AE">
        <w:t>-</w:t>
      </w:r>
      <w:r>
        <w:t xml:space="preserve">income housing, </w:t>
      </w:r>
      <w:r w:rsidR="004C07AE">
        <w:t xml:space="preserve">restriction is difficult to justify when </w:t>
      </w:r>
      <w:r>
        <w:t xml:space="preserve">the use furthers a legitimate public purpose. Problematic land uses often include land uses that are protected by the </w:t>
      </w:r>
      <w:r w:rsidR="00755B8E">
        <w:t>US</w:t>
      </w:r>
      <w:r>
        <w:t xml:space="preserve"> Constitution and federal or state law, such as adult entertainment uses, telecommunication facilities (</w:t>
      </w:r>
      <w:r w:rsidR="004C07AE">
        <w:t xml:space="preserve">e.g., </w:t>
      </w:r>
      <w:r>
        <w:t>cellular towers), power transmission lines, low</w:t>
      </w:r>
      <w:r w:rsidR="004C07AE">
        <w:t>-</w:t>
      </w:r>
      <w:r>
        <w:t xml:space="preserve"> to moderate</w:t>
      </w:r>
      <w:r w:rsidR="004C07AE">
        <w:t>-</w:t>
      </w:r>
      <w:r>
        <w:t>income housing and group living facilities. Many citizens and business owners do not want these uses located nearby, making the local government’s decision to allow or not allow placement in a particular location a very difficult one.</w:t>
      </w:r>
    </w:p>
    <w:tbl>
      <w:tblPr>
        <w:tblW w:w="0" w:type="auto"/>
        <w:tblLook w:val="01E0"/>
      </w:tblPr>
      <w:tblGrid>
        <w:gridCol w:w="2528"/>
        <w:gridCol w:w="7048"/>
      </w:tblGrid>
      <w:tr w:rsidR="00901B52">
        <w:trPr>
          <w:trHeight w:hRule="exact" w:val="1411"/>
        </w:trPr>
        <w:tc>
          <w:tcPr>
            <w:tcW w:w="2528" w:type="dxa"/>
          </w:tcPr>
          <w:p w:rsidR="00901B52" w:rsidRPr="002B1A93" w:rsidRDefault="00901B52" w:rsidP="00321DAE">
            <w:pPr>
              <w:pStyle w:val="BodyText"/>
              <w:jc w:val="left"/>
            </w:pPr>
            <w:r w:rsidRPr="002B1A93">
              <w:lastRenderedPageBreak/>
              <w:t>Existing Coordination Mechanism:</w:t>
            </w:r>
          </w:p>
        </w:tc>
        <w:tc>
          <w:tcPr>
            <w:tcW w:w="7048" w:type="dxa"/>
          </w:tcPr>
          <w:p w:rsidR="00901B52" w:rsidRDefault="00901B52" w:rsidP="00901B52">
            <w:pPr>
              <w:pStyle w:val="BodyText"/>
            </w:pPr>
            <w:r>
              <w:t>There are procedures presently in place used to coordinate problematic land uses; however, there is no formal agreement in place. Examples of procedures to address problematic land uses include special task forces, public meetings or hearings, and notification of adjacent jurisdictions.</w:t>
            </w:r>
          </w:p>
          <w:p w:rsidR="00901B52" w:rsidRDefault="00901B52" w:rsidP="00EA43E8">
            <w:pPr>
              <w:pStyle w:val="BodyText"/>
            </w:pPr>
          </w:p>
        </w:tc>
      </w:tr>
      <w:tr w:rsidR="00901B52">
        <w:tc>
          <w:tcPr>
            <w:tcW w:w="2528" w:type="dxa"/>
          </w:tcPr>
          <w:p w:rsidR="00901B52" w:rsidRPr="002B1A93" w:rsidRDefault="00901B52" w:rsidP="00321DAE">
            <w:pPr>
              <w:pStyle w:val="BodyText"/>
              <w:jc w:val="left"/>
            </w:pPr>
            <w:r w:rsidRPr="002B1A93">
              <w:t>Analysis of Effectiveness:</w:t>
            </w:r>
          </w:p>
        </w:tc>
        <w:tc>
          <w:tcPr>
            <w:tcW w:w="7048" w:type="dxa"/>
          </w:tcPr>
          <w:p w:rsidR="00901B52" w:rsidRDefault="00901B52" w:rsidP="00EA43E8">
            <w:pPr>
              <w:pStyle w:val="BodyText"/>
            </w:pPr>
            <w:r>
              <w:t>This mechanism has not been tested in New Port Richey. Therefore, there n</w:t>
            </w:r>
            <w:r w:rsidRPr="00901B52">
              <w:t>o additional coordination needs have been identified.</w:t>
            </w:r>
          </w:p>
        </w:tc>
      </w:tr>
    </w:tbl>
    <w:p w:rsidR="007D79A9" w:rsidRDefault="007D79A9" w:rsidP="007D79A9">
      <w:pPr>
        <w:pStyle w:val="BodyText"/>
      </w:pPr>
    </w:p>
    <w:p w:rsidR="007D79A9" w:rsidRDefault="007D79A9" w:rsidP="007D79A9">
      <w:pPr>
        <w:pStyle w:val="Heading2"/>
      </w:pPr>
      <w:bookmarkStart w:id="203" w:name="_Toc469812813"/>
      <w:bookmarkStart w:id="204" w:name="_Toc498838311"/>
      <w:bookmarkStart w:id="205" w:name="_Toc153440635"/>
      <w:bookmarkStart w:id="206" w:name="_Toc153508602"/>
      <w:bookmarkStart w:id="207" w:name="_Toc153550373"/>
      <w:bookmarkStart w:id="208" w:name="_Toc153939300"/>
      <w:bookmarkStart w:id="209" w:name="_Toc158959779"/>
      <w:bookmarkStart w:id="210" w:name="_Toc168058538"/>
      <w:r>
        <w:t>Voluntary Dispute Resolution Processes</w:t>
      </w:r>
      <w:bookmarkEnd w:id="203"/>
      <w:bookmarkEnd w:id="204"/>
      <w:bookmarkEnd w:id="205"/>
      <w:bookmarkEnd w:id="206"/>
      <w:bookmarkEnd w:id="207"/>
      <w:bookmarkEnd w:id="208"/>
      <w:bookmarkEnd w:id="209"/>
      <w:bookmarkEnd w:id="210"/>
    </w:p>
    <w:p w:rsidR="008E5821" w:rsidRDefault="008E5821" w:rsidP="007D79A9">
      <w:pPr>
        <w:pStyle w:val="BodyText"/>
      </w:pPr>
    </w:p>
    <w:p w:rsidR="008E5821" w:rsidRDefault="008E5821" w:rsidP="007D79A9">
      <w:pPr>
        <w:pStyle w:val="BodyText"/>
      </w:pPr>
      <w:proofErr w:type="gramStart"/>
      <w:r>
        <w:t>Tampa Bay Regional Planning Council Voluntary Dispute Resolution Process.</w:t>
      </w:r>
      <w:proofErr w:type="gramEnd"/>
      <w:r>
        <w:t xml:space="preserve"> TBRPC</w:t>
      </w:r>
      <w:r w:rsidR="003C6923">
        <w:t xml:space="preserve"> </w:t>
      </w:r>
      <w:r w:rsidR="007D79A9">
        <w:t>is recognized in Rule 29H-13, FAC, as a mediator and conciliator and</w:t>
      </w:r>
      <w:r w:rsidR="003C6923">
        <w:t>,</w:t>
      </w:r>
      <w:r w:rsidR="007D79A9">
        <w:t xml:space="preserve"> for that reason</w:t>
      </w:r>
      <w:r w:rsidR="003C6923">
        <w:t>,</w:t>
      </w:r>
      <w:r w:rsidR="007D79A9">
        <w:t xml:space="preserve"> has been established to reconcile differences on planning and growth management issues among local governments, regional agencies, port maste</w:t>
      </w:r>
      <w:r>
        <w:t xml:space="preserve">r plans, and private interests. </w:t>
      </w:r>
    </w:p>
    <w:p w:rsidR="008E5821" w:rsidRDefault="008E5821" w:rsidP="007D79A9">
      <w:pPr>
        <w:pStyle w:val="BodyText"/>
      </w:pPr>
    </w:p>
    <w:tbl>
      <w:tblPr>
        <w:tblW w:w="0" w:type="auto"/>
        <w:tblLook w:val="01E0"/>
      </w:tblPr>
      <w:tblGrid>
        <w:gridCol w:w="2528"/>
        <w:gridCol w:w="7048"/>
      </w:tblGrid>
      <w:tr w:rsidR="00901B52">
        <w:trPr>
          <w:trHeight w:hRule="exact" w:val="720"/>
        </w:trPr>
        <w:tc>
          <w:tcPr>
            <w:tcW w:w="2528" w:type="dxa"/>
          </w:tcPr>
          <w:p w:rsidR="00901B52" w:rsidRPr="002B1A93" w:rsidRDefault="00901B52" w:rsidP="00321DAE">
            <w:pPr>
              <w:pStyle w:val="BodyText"/>
              <w:jc w:val="left"/>
            </w:pPr>
            <w:r w:rsidRPr="002B1A93">
              <w:t>Existing Coordination Mechanism:</w:t>
            </w:r>
          </w:p>
        </w:tc>
        <w:tc>
          <w:tcPr>
            <w:tcW w:w="7048" w:type="dxa"/>
          </w:tcPr>
          <w:p w:rsidR="00901B52" w:rsidRDefault="00901B52" w:rsidP="007D79A9">
            <w:pPr>
              <w:pStyle w:val="BodyText"/>
            </w:pPr>
            <w:r>
              <w:t>TBRPC Voluntary Dispute Resolution Process</w:t>
            </w:r>
          </w:p>
        </w:tc>
      </w:tr>
      <w:tr w:rsidR="00901B52">
        <w:tc>
          <w:tcPr>
            <w:tcW w:w="2528" w:type="dxa"/>
          </w:tcPr>
          <w:p w:rsidR="00901B52" w:rsidRPr="002B1A93" w:rsidRDefault="00901B52" w:rsidP="00321DAE">
            <w:pPr>
              <w:pStyle w:val="BodyText"/>
              <w:jc w:val="left"/>
            </w:pPr>
            <w:r w:rsidRPr="002B1A93">
              <w:t>Analysis of Effectiveness:</w:t>
            </w:r>
          </w:p>
        </w:tc>
        <w:tc>
          <w:tcPr>
            <w:tcW w:w="7048" w:type="dxa"/>
          </w:tcPr>
          <w:p w:rsidR="00901B52" w:rsidRDefault="00901B52" w:rsidP="007D79A9">
            <w:pPr>
              <w:pStyle w:val="BodyText"/>
            </w:pPr>
            <w:r>
              <w:t>No need has arisen that called for the City to use of the dispute resolution process. Therefore, there n</w:t>
            </w:r>
            <w:r w:rsidRPr="00901B52">
              <w:t>o additional coordination needs have been identified.</w:t>
            </w:r>
          </w:p>
          <w:p w:rsidR="003C4053" w:rsidRDefault="003C4053" w:rsidP="007D79A9">
            <w:pPr>
              <w:pStyle w:val="BodyText"/>
            </w:pPr>
          </w:p>
        </w:tc>
      </w:tr>
    </w:tbl>
    <w:p w:rsidR="00843FB1" w:rsidRDefault="00843FB1" w:rsidP="0000238E">
      <w:pPr>
        <w:pStyle w:val="Heading1"/>
      </w:pPr>
      <w:bookmarkStart w:id="211" w:name="_Toc153440636"/>
      <w:bookmarkStart w:id="212" w:name="_Toc153508603"/>
      <w:bookmarkStart w:id="213" w:name="_Toc153550374"/>
      <w:bookmarkStart w:id="214" w:name="_Toc153939301"/>
      <w:bookmarkStart w:id="215" w:name="_Toc158959780"/>
      <w:bookmarkStart w:id="216" w:name="_Toc168058539"/>
      <w:r>
        <w:t>IV.</w:t>
      </w:r>
      <w:r>
        <w:tab/>
        <w:t>Plan to Address Needs</w:t>
      </w:r>
      <w:bookmarkEnd w:id="211"/>
      <w:bookmarkEnd w:id="212"/>
      <w:bookmarkEnd w:id="213"/>
      <w:bookmarkEnd w:id="214"/>
      <w:bookmarkEnd w:id="215"/>
      <w:bookmarkEnd w:id="216"/>
    </w:p>
    <w:p w:rsidR="004A4562" w:rsidRDefault="00A50EB3" w:rsidP="00A50EB3">
      <w:pPr>
        <w:pStyle w:val="BodyText"/>
      </w:pPr>
      <w:r>
        <w:t>Based on the analysis in the foregoing, t</w:t>
      </w:r>
      <w:r w:rsidR="004A4562">
        <w:t xml:space="preserve">he City’s three greatest needs that </w:t>
      </w:r>
      <w:r>
        <w:t xml:space="preserve">will </w:t>
      </w:r>
      <w:r w:rsidR="004A4562">
        <w:t xml:space="preserve">require </w:t>
      </w:r>
      <w:r>
        <w:t xml:space="preserve">the </w:t>
      </w:r>
      <w:r w:rsidR="004A4562">
        <w:t xml:space="preserve">partnership of </w:t>
      </w:r>
      <w:r>
        <w:t xml:space="preserve">various </w:t>
      </w:r>
      <w:proofErr w:type="spellStart"/>
      <w:r w:rsidR="004A4562">
        <w:t>governermental</w:t>
      </w:r>
      <w:proofErr w:type="spellEnd"/>
      <w:r w:rsidR="004A4562">
        <w:t xml:space="preserve"> agencies </w:t>
      </w:r>
      <w:r>
        <w:t>include</w:t>
      </w:r>
      <w:r w:rsidR="004A4562">
        <w:t xml:space="preserve">: </w:t>
      </w:r>
    </w:p>
    <w:p w:rsidR="004A4562" w:rsidRDefault="004A4562" w:rsidP="0000238E"/>
    <w:p w:rsidR="004A4562" w:rsidRPr="004A4562" w:rsidRDefault="004A4562" w:rsidP="002B1A93">
      <w:pPr>
        <w:pStyle w:val="Heading2"/>
      </w:pPr>
      <w:bookmarkStart w:id="217" w:name="_Toc158959781"/>
      <w:bookmarkStart w:id="218" w:name="_Toc168058540"/>
      <w:r w:rsidRPr="004A4562">
        <w:t>US 19</w:t>
      </w:r>
      <w:r>
        <w:t xml:space="preserve"> </w:t>
      </w:r>
      <w:r w:rsidR="00E22F42">
        <w:t>Traffic, Land Use and Appearance</w:t>
      </w:r>
      <w:bookmarkEnd w:id="217"/>
      <w:bookmarkEnd w:id="218"/>
    </w:p>
    <w:p w:rsidR="004A4562" w:rsidRDefault="004A4562" w:rsidP="004A4562"/>
    <w:p w:rsidR="004A4562" w:rsidRDefault="004A4562" w:rsidP="002B1A93">
      <w:pPr>
        <w:pStyle w:val="BodyText"/>
      </w:pPr>
      <w:r>
        <w:t xml:space="preserve">Obsolete, underutilized and blighted strip commercial development and regional traffic demand will require partnerships between the City, </w:t>
      </w:r>
      <w:r w:rsidR="00E22F42">
        <w:t xml:space="preserve">Pasco </w:t>
      </w:r>
      <w:r>
        <w:t>County, FDOT, the City of Port Richey, the business community and the public to create a vision, strategy and detailed plan for implementing change within this corridor.</w:t>
      </w:r>
    </w:p>
    <w:p w:rsidR="004A4562" w:rsidRDefault="004A4562" w:rsidP="004A4562"/>
    <w:p w:rsidR="004A4562" w:rsidRPr="004A4562" w:rsidRDefault="004A4562" w:rsidP="002B1A93">
      <w:pPr>
        <w:pStyle w:val="Heading2"/>
      </w:pPr>
      <w:bookmarkStart w:id="219" w:name="_Toc158959782"/>
      <w:bookmarkStart w:id="220" w:name="_Toc168058541"/>
      <w:proofErr w:type="spellStart"/>
      <w:smartTag w:uri="urn:schemas-microsoft-com:office:smarttags" w:element="place">
        <w:smartTag w:uri="urn:schemas-microsoft-com:office:smarttags" w:element="PlaceName">
          <w:r w:rsidRPr="004A4562">
            <w:t>Pithlachascotee</w:t>
          </w:r>
        </w:smartTag>
        <w:proofErr w:type="spellEnd"/>
        <w:r w:rsidRPr="004A4562">
          <w:t xml:space="preserve"> </w:t>
        </w:r>
        <w:smartTag w:uri="urn:schemas-microsoft-com:office:smarttags" w:element="PlaceType">
          <w:r w:rsidRPr="004A4562">
            <w:t>River</w:t>
          </w:r>
        </w:smartTag>
      </w:smartTag>
      <w:r w:rsidRPr="004A4562">
        <w:t xml:space="preserve"> </w:t>
      </w:r>
      <w:r>
        <w:t>W</w:t>
      </w:r>
      <w:r w:rsidRPr="004A4562">
        <w:t xml:space="preserve">ater </w:t>
      </w:r>
      <w:r>
        <w:t>Q</w:t>
      </w:r>
      <w:r w:rsidRPr="004A4562">
        <w:t>uality</w:t>
      </w:r>
      <w:bookmarkEnd w:id="219"/>
      <w:bookmarkEnd w:id="220"/>
    </w:p>
    <w:p w:rsidR="004A4562" w:rsidRDefault="004A4562" w:rsidP="004A4562"/>
    <w:p w:rsidR="00A50EB3" w:rsidRDefault="0012718F" w:rsidP="002B1A93">
      <w:pPr>
        <w:pStyle w:val="BodyText"/>
      </w:pPr>
      <w:r>
        <w:t xml:space="preserve">Water quality in the </w:t>
      </w:r>
      <w:proofErr w:type="spellStart"/>
      <w:smartTag w:uri="urn:schemas-microsoft-com:office:smarttags" w:element="place">
        <w:smartTag w:uri="urn:schemas-microsoft-com:office:smarttags" w:element="PlaceName">
          <w:r>
            <w:t>Pithlachascotee</w:t>
          </w:r>
        </w:smartTag>
        <w:proofErr w:type="spellEnd"/>
        <w:r>
          <w:t xml:space="preserve"> </w:t>
        </w:r>
        <w:smartTag w:uri="urn:schemas-microsoft-com:office:smarttags" w:element="PlaceType">
          <w:r>
            <w:t>River</w:t>
          </w:r>
        </w:smartTag>
      </w:smartTag>
      <w:r>
        <w:t xml:space="preserve"> is a major concern through the years. The watershed is heavily urbanized, particularly in the tidal reaches of </w:t>
      </w:r>
      <w:r w:rsidR="00303050">
        <w:t xml:space="preserve">western </w:t>
      </w:r>
      <w:smartTag w:uri="urn:schemas-microsoft-com:office:smarttags" w:element="place">
        <w:smartTag w:uri="urn:schemas-microsoft-com:office:smarttags" w:element="PlaceName">
          <w:r w:rsidR="00303050">
            <w:t>Pasco</w:t>
          </w:r>
        </w:smartTag>
        <w:r w:rsidR="00303050">
          <w:t xml:space="preserve"> </w:t>
        </w:r>
        <w:smartTag w:uri="urn:schemas-microsoft-com:office:smarttags" w:element="PlaceType">
          <w:r w:rsidR="00303050">
            <w:t>County</w:t>
          </w:r>
        </w:smartTag>
      </w:smartTag>
      <w:r>
        <w:t xml:space="preserve">. </w:t>
      </w:r>
      <w:r w:rsidR="00303050">
        <w:t>Re</w:t>
      </w:r>
      <w:r>
        <w:t>cent</w:t>
      </w:r>
      <w:r w:rsidR="00303050">
        <w:t xml:space="preserve"> </w:t>
      </w:r>
      <w:r>
        <w:t>urbanization has spread to higher reaches in the watershed</w:t>
      </w:r>
      <w:r w:rsidR="00303050">
        <w:t xml:space="preserve"> in the unincorporated area of the County</w:t>
      </w:r>
      <w:r>
        <w:t xml:space="preserve">. Improved wastewater treatment, reuse of wastewater effluent, and new standards for </w:t>
      </w:r>
      <w:proofErr w:type="spellStart"/>
      <w:r>
        <w:t>stormwater</w:t>
      </w:r>
      <w:proofErr w:type="spellEnd"/>
      <w:r>
        <w:t xml:space="preserve"> retention and local wetland protection have helped to improve water quality in area waterways; however, spreading urbanization in upstream locations present new sources of urban runoff to downtown stream </w:t>
      </w:r>
      <w:proofErr w:type="spellStart"/>
      <w:r>
        <w:t>waterbodies</w:t>
      </w:r>
      <w:proofErr w:type="spellEnd"/>
      <w:r>
        <w:t xml:space="preserve">. </w:t>
      </w:r>
      <w:r w:rsidR="00303050">
        <w:t xml:space="preserve">This </w:t>
      </w:r>
      <w:r>
        <w:t xml:space="preserve">watershed is on the State of </w:t>
      </w:r>
      <w:smartTag w:uri="urn:schemas-microsoft-com:office:smarttags" w:element="place">
        <w:smartTag w:uri="urn:schemas-microsoft-com:office:smarttags" w:element="State">
          <w:r>
            <w:t>Florida</w:t>
          </w:r>
        </w:smartTag>
      </w:smartTag>
      <w:r>
        <w:t>'s Impaired Water Rule’s List for Total Maximum Daily Loading development</w:t>
      </w:r>
      <w:r w:rsidR="00303050">
        <w:t xml:space="preserve">. Continued coordination by the City, </w:t>
      </w:r>
      <w:smartTag w:uri="urn:schemas-microsoft-com:office:smarttags" w:element="place">
        <w:smartTag w:uri="urn:schemas-microsoft-com:office:smarttags" w:element="PlaceName">
          <w:r w:rsidR="00303050">
            <w:t>Pasco</w:t>
          </w:r>
        </w:smartTag>
        <w:r w:rsidR="00303050">
          <w:t xml:space="preserve"> </w:t>
        </w:r>
        <w:smartTag w:uri="urn:schemas-microsoft-com:office:smarttags" w:element="PlaceType">
          <w:r w:rsidR="00303050">
            <w:t>County</w:t>
          </w:r>
        </w:smartTag>
      </w:smartTag>
      <w:r w:rsidR="00303050">
        <w:t>, and FDEP are called for in developing strategies to improve the health of this valued community feature.</w:t>
      </w:r>
    </w:p>
    <w:p w:rsidR="00303050" w:rsidRDefault="00303050" w:rsidP="0012718F">
      <w:pPr>
        <w:ind w:left="360"/>
      </w:pPr>
    </w:p>
    <w:p w:rsidR="00A50EB3" w:rsidRPr="00A50EB3" w:rsidRDefault="00A50EB3" w:rsidP="002B1A93">
      <w:pPr>
        <w:pStyle w:val="Heading2"/>
      </w:pPr>
      <w:bookmarkStart w:id="221" w:name="_Toc158959783"/>
      <w:bookmarkStart w:id="222" w:name="_Toc168058542"/>
      <w:r w:rsidRPr="00A50EB3">
        <w:lastRenderedPageBreak/>
        <w:t>Housing</w:t>
      </w:r>
      <w:bookmarkEnd w:id="221"/>
      <w:bookmarkEnd w:id="222"/>
    </w:p>
    <w:p w:rsidR="00A50EB3" w:rsidRDefault="00A50EB3" w:rsidP="00A50EB3"/>
    <w:p w:rsidR="00B36C73" w:rsidRDefault="00E22F42" w:rsidP="00E22F42">
      <w:pPr>
        <w:pStyle w:val="BodyText"/>
      </w:pPr>
      <w:r>
        <w:t xml:space="preserve">The City will </w:t>
      </w:r>
      <w:proofErr w:type="spellStart"/>
      <w:r>
        <w:t>contintue</w:t>
      </w:r>
      <w:proofErr w:type="spellEnd"/>
      <w:r>
        <w:t xml:space="preserve"> to coordinate with the Pasco County </w:t>
      </w:r>
      <w:proofErr w:type="spellStart"/>
      <w:r>
        <w:t>Communty</w:t>
      </w:r>
      <w:proofErr w:type="spellEnd"/>
      <w:r>
        <w:t xml:space="preserve"> Development Department and state and federal agencies, as appropriate, to identify programs to bring home ownership within reach of the City’s low to moderate income households.</w:t>
      </w:r>
    </w:p>
    <w:p w:rsidR="00E22F42" w:rsidRDefault="00E22F42" w:rsidP="00E22F42">
      <w:pPr>
        <w:pStyle w:val="BodyText"/>
      </w:pPr>
    </w:p>
    <w:p w:rsidR="00E22F42" w:rsidRPr="00A50EB3" w:rsidRDefault="00E22F42" w:rsidP="00E22F42">
      <w:pPr>
        <w:pStyle w:val="Heading2"/>
      </w:pPr>
      <w:bookmarkStart w:id="223" w:name="_Toc158959784"/>
      <w:bookmarkStart w:id="224" w:name="_Toc168058543"/>
      <w:r>
        <w:t>Public School Concurrency</w:t>
      </w:r>
      <w:bookmarkEnd w:id="223"/>
      <w:bookmarkEnd w:id="224"/>
    </w:p>
    <w:p w:rsidR="00E22F42" w:rsidRDefault="00E22F42" w:rsidP="00E22F42">
      <w:pPr>
        <w:pStyle w:val="BodyText"/>
      </w:pPr>
    </w:p>
    <w:p w:rsidR="00E22F42" w:rsidRPr="00E22F42" w:rsidRDefault="00E22F42" w:rsidP="00E22F42">
      <w:pPr>
        <w:pStyle w:val="BodyText"/>
      </w:pPr>
      <w:r>
        <w:t xml:space="preserve">Coordination between </w:t>
      </w:r>
      <w:r w:rsidRPr="00E22F42">
        <w:t>the City</w:t>
      </w:r>
      <w:r>
        <w:t>, Pasco County</w:t>
      </w:r>
      <w:r w:rsidRPr="00E22F42">
        <w:t xml:space="preserve"> and School </w:t>
      </w:r>
      <w:proofErr w:type="spellStart"/>
      <w:r>
        <w:t>Disrict</w:t>
      </w:r>
      <w:proofErr w:type="spellEnd"/>
      <w:r>
        <w:t xml:space="preserve"> of Pasco County </w:t>
      </w:r>
      <w:r w:rsidRPr="00E22F42">
        <w:t xml:space="preserve">will </w:t>
      </w:r>
      <w:r>
        <w:t xml:space="preserve">take place in to develop a Public School Facilities Element and associated </w:t>
      </w:r>
      <w:r w:rsidR="00DD3F42">
        <w:t xml:space="preserve">concurrency provisions </w:t>
      </w:r>
      <w:r w:rsidRPr="00E22F42">
        <w:t>in accordance with §163.3180(13)(f), FS.</w:t>
      </w:r>
    </w:p>
    <w:p w:rsidR="00E22F42" w:rsidRDefault="00E22F42" w:rsidP="00E22F42">
      <w:pPr>
        <w:pStyle w:val="BodyText"/>
      </w:pPr>
    </w:p>
    <w:p w:rsidR="00E22F42" w:rsidRDefault="00E22F42" w:rsidP="00E22F42">
      <w:pPr>
        <w:pStyle w:val="BodyText"/>
      </w:pPr>
    </w:p>
    <w:p w:rsidR="00B36C73" w:rsidRDefault="00B36C73" w:rsidP="00B36C73">
      <w:pPr>
        <w:pStyle w:val="BodyText"/>
        <w:tabs>
          <w:tab w:val="left" w:pos="0"/>
        </w:tabs>
      </w:pPr>
    </w:p>
    <w:p w:rsidR="00B36C73" w:rsidRDefault="00B36C73" w:rsidP="00B36C73">
      <w:pPr>
        <w:pStyle w:val="BodyText"/>
        <w:tabs>
          <w:tab w:val="left" w:pos="0"/>
        </w:tabs>
      </w:pPr>
    </w:p>
    <w:p w:rsidR="00B36C73" w:rsidRDefault="00B36C73" w:rsidP="00B36C73">
      <w:pPr>
        <w:pStyle w:val="BodyText"/>
        <w:tabs>
          <w:tab w:val="left" w:pos="0"/>
        </w:tabs>
      </w:pPr>
    </w:p>
    <w:p w:rsidR="00B36C73" w:rsidRDefault="00B36C73" w:rsidP="00B36C73">
      <w:pPr>
        <w:pStyle w:val="BodyText"/>
        <w:tabs>
          <w:tab w:val="left" w:pos="0"/>
        </w:tabs>
      </w:pPr>
    </w:p>
    <w:p w:rsidR="00B36C73" w:rsidRPr="00843FB1" w:rsidRDefault="00B36C73" w:rsidP="00B36C73">
      <w:pPr>
        <w:pStyle w:val="BodyText"/>
        <w:tabs>
          <w:tab w:val="left" w:pos="0"/>
        </w:tabs>
        <w:sectPr w:rsidR="00B36C73" w:rsidRPr="00843FB1" w:rsidSect="00CC7225">
          <w:headerReference w:type="default" r:id="rId15"/>
          <w:footerReference w:type="default" r:id="rId16"/>
          <w:pgSz w:w="12240" w:h="15840"/>
          <w:pgMar w:top="1440" w:right="1440" w:bottom="1152" w:left="1440" w:header="720" w:footer="720" w:gutter="0"/>
          <w:pgNumType w:start="1"/>
          <w:cols w:space="720"/>
          <w:noEndnote/>
          <w:docGrid w:linePitch="299"/>
        </w:sectPr>
      </w:pPr>
    </w:p>
    <w:p w:rsidR="00184EBF" w:rsidRDefault="00184EBF" w:rsidP="00184EBF">
      <w:pPr>
        <w:pStyle w:val="BodyText"/>
      </w:pPr>
      <w:bookmarkStart w:id="225" w:name="_Toc145218622"/>
      <w:bookmarkStart w:id="226" w:name="_Toc145236442"/>
      <w:bookmarkStart w:id="227" w:name="_Toc149900561"/>
      <w:bookmarkStart w:id="228" w:name="_Toc150227117"/>
      <w:bookmarkStart w:id="229" w:name="_Toc150766211"/>
      <w:bookmarkStart w:id="230" w:name="_Toc153440638"/>
      <w:bookmarkStart w:id="231" w:name="_Toc153508605"/>
      <w:bookmarkStart w:id="232" w:name="_Toc153550376"/>
      <w:bookmarkStart w:id="233" w:name="_Toc153939302"/>
      <w:bookmarkStart w:id="234" w:name="_Toc158959785"/>
      <w:bookmarkStart w:id="235" w:name="_Toc168058544"/>
    </w:p>
    <w:p w:rsidR="00184EBF" w:rsidRDefault="00184EBF" w:rsidP="00184EBF">
      <w:pPr>
        <w:pStyle w:val="BodyText"/>
      </w:pPr>
    </w:p>
    <w:p w:rsidR="00184EBF" w:rsidRDefault="00184EBF" w:rsidP="00184EBF">
      <w:pPr>
        <w:pStyle w:val="BodyText"/>
      </w:pPr>
    </w:p>
    <w:p w:rsidR="00184EBF" w:rsidRDefault="00184EBF" w:rsidP="00184EBF">
      <w:pPr>
        <w:pStyle w:val="BodyText"/>
      </w:pPr>
    </w:p>
    <w:p w:rsidR="00184EBF" w:rsidRDefault="00184EBF" w:rsidP="00184EBF">
      <w:pPr>
        <w:pStyle w:val="BodyText"/>
      </w:pPr>
    </w:p>
    <w:p w:rsidR="00346899" w:rsidRDefault="00184EBF" w:rsidP="00346899">
      <w:pPr>
        <w:pStyle w:val="BodyText"/>
        <w:jc w:val="left"/>
      </w:pPr>
      <w:r>
        <w:t>[This page intentionally left blank.]</w:t>
      </w:r>
      <w:r>
        <w:br w:type="page"/>
      </w:r>
      <w:r w:rsidR="00EC1448" w:rsidRPr="00346899">
        <w:rPr>
          <w:b/>
          <w:sz w:val="28"/>
          <w:szCs w:val="28"/>
        </w:rPr>
        <w:lastRenderedPageBreak/>
        <w:t>V.</w:t>
      </w:r>
      <w:r w:rsidR="00346899">
        <w:rPr>
          <w:b/>
          <w:sz w:val="28"/>
          <w:szCs w:val="28"/>
        </w:rPr>
        <w:t xml:space="preserve"> </w:t>
      </w:r>
      <w:r w:rsidR="00EC1448" w:rsidRPr="00346899">
        <w:rPr>
          <w:b/>
          <w:sz w:val="28"/>
          <w:szCs w:val="28"/>
        </w:rPr>
        <w:t>Goals, Objectives and Policies</w:t>
      </w:r>
      <w:bookmarkEnd w:id="225"/>
      <w:bookmarkEnd w:id="226"/>
      <w:bookmarkEnd w:id="227"/>
      <w:bookmarkEnd w:id="228"/>
      <w:bookmarkEnd w:id="229"/>
      <w:bookmarkEnd w:id="230"/>
      <w:bookmarkEnd w:id="231"/>
      <w:bookmarkEnd w:id="232"/>
      <w:bookmarkEnd w:id="233"/>
      <w:bookmarkEnd w:id="234"/>
      <w:bookmarkEnd w:id="235"/>
    </w:p>
    <w:p w:rsidR="00EC1448" w:rsidRPr="00926CDB" w:rsidRDefault="00C05EB0" w:rsidP="00184EBF">
      <w:pPr>
        <w:pStyle w:val="BodyText"/>
        <w:jc w:val="center"/>
      </w:pPr>
      <w:r w:rsidRPr="00926CDB">
        <w:fldChar w:fldCharType="begin"/>
      </w:r>
      <w:r w:rsidR="00EC1448" w:rsidRPr="00926CDB">
        <w:instrText>tc \l1 "IV.</w:instrText>
      </w:r>
      <w:r w:rsidR="00EC1448" w:rsidRPr="00926CDB">
        <w:tab/>
        <w:instrText>GOALS, OBJECTIVES AND POLICIES</w:instrText>
      </w:r>
      <w:r w:rsidRPr="00926CDB">
        <w:fldChar w:fldCharType="end"/>
      </w:r>
    </w:p>
    <w:p w:rsidR="00EC1448" w:rsidRPr="00C45439" w:rsidRDefault="00926CDB" w:rsidP="00EC1448">
      <w:pPr>
        <w:pStyle w:val="Heading2"/>
        <w:rPr>
          <w:caps/>
          <w:strike/>
        </w:rPr>
      </w:pPr>
      <w:bookmarkStart w:id="236" w:name="_Toc145218623"/>
      <w:bookmarkStart w:id="237" w:name="_Toc145236443"/>
      <w:bookmarkStart w:id="238" w:name="_Toc149900562"/>
      <w:bookmarkStart w:id="239" w:name="_Toc150227118"/>
      <w:bookmarkStart w:id="240" w:name="_Toc150766212"/>
      <w:bookmarkStart w:id="241" w:name="_Toc153440639"/>
      <w:bookmarkStart w:id="242" w:name="_Toc153508606"/>
      <w:bookmarkStart w:id="243" w:name="_Toc153550377"/>
      <w:bookmarkStart w:id="244" w:name="_Toc153939303"/>
      <w:bookmarkStart w:id="245" w:name="_Toc158959786"/>
      <w:bookmarkStart w:id="246" w:name="_Toc168058545"/>
      <w:r w:rsidRPr="00C45439">
        <w:rPr>
          <w:rFonts w:cs="Arial"/>
          <w:b w:val="0"/>
          <w:snapToGrid/>
        </w:rPr>
        <w:t xml:space="preserve"> </w:t>
      </w:r>
      <w:r w:rsidR="00EC1448" w:rsidRPr="00C45439">
        <w:t>Introduction</w:t>
      </w:r>
      <w:bookmarkEnd w:id="236"/>
      <w:bookmarkEnd w:id="237"/>
      <w:bookmarkEnd w:id="238"/>
      <w:bookmarkEnd w:id="239"/>
      <w:bookmarkEnd w:id="240"/>
      <w:bookmarkEnd w:id="241"/>
      <w:bookmarkEnd w:id="242"/>
      <w:bookmarkEnd w:id="243"/>
      <w:bookmarkEnd w:id="244"/>
      <w:bookmarkEnd w:id="245"/>
      <w:bookmarkEnd w:id="246"/>
      <w:r w:rsidR="00C05EB0" w:rsidRPr="00C45439">
        <w:rPr>
          <w:caps/>
          <w:strike/>
        </w:rPr>
        <w:fldChar w:fldCharType="begin"/>
      </w:r>
      <w:r w:rsidR="00EC1448" w:rsidRPr="00C45439">
        <w:rPr>
          <w:caps/>
          <w:strike/>
        </w:rPr>
        <w:instrText>tc \l2 "A.</w:instrText>
      </w:r>
      <w:r w:rsidR="00EC1448" w:rsidRPr="00C45439">
        <w:rPr>
          <w:caps/>
          <w:strike/>
        </w:rPr>
        <w:tab/>
        <w:instrText>Introduction</w:instrText>
      </w:r>
      <w:r w:rsidR="00C05EB0" w:rsidRPr="00C45439">
        <w:rPr>
          <w:caps/>
          <w:strike/>
        </w:rPr>
        <w:fldChar w:fldCharType="end"/>
      </w:r>
    </w:p>
    <w:p w:rsidR="00EC1448" w:rsidRPr="00C45439" w:rsidRDefault="00EC1448" w:rsidP="00EC1448">
      <w:pPr>
        <w:pStyle w:val="BodyText"/>
        <w:rPr>
          <w:strike/>
          <w:color w:val="auto"/>
        </w:rPr>
      </w:pPr>
    </w:p>
    <w:p w:rsidR="008F1406" w:rsidRPr="00C45439" w:rsidRDefault="008F1406" w:rsidP="001C1928">
      <w:pPr>
        <w:pStyle w:val="BodyText"/>
        <w:rPr>
          <w:color w:val="auto"/>
        </w:rPr>
      </w:pPr>
      <w:r w:rsidRPr="00C45439">
        <w:rPr>
          <w:color w:val="auto"/>
        </w:rPr>
        <w:t xml:space="preserve">Pursuant to </w:t>
      </w:r>
      <w:r w:rsidR="00AA0437">
        <w:rPr>
          <w:color w:val="auto"/>
        </w:rPr>
        <w:t>s</w:t>
      </w:r>
      <w:r w:rsidRPr="00C45439">
        <w:rPr>
          <w:color w:val="auto"/>
        </w:rPr>
        <w:t>ection</w:t>
      </w:r>
      <w:r w:rsidR="00AA0437">
        <w:rPr>
          <w:color w:val="auto"/>
        </w:rPr>
        <w:t>s</w:t>
      </w:r>
      <w:r w:rsidRPr="00C45439">
        <w:rPr>
          <w:color w:val="auto"/>
        </w:rPr>
        <w:t xml:space="preserve"> 163.3177(</w:t>
      </w:r>
      <w:r w:rsidR="00AA0437">
        <w:rPr>
          <w:color w:val="auto"/>
        </w:rPr>
        <w:t>6)</w:t>
      </w:r>
      <w:r w:rsidRPr="00C45439">
        <w:rPr>
          <w:color w:val="auto"/>
        </w:rPr>
        <w:t>, F</w:t>
      </w:r>
      <w:r w:rsidR="00AA0437">
        <w:rPr>
          <w:color w:val="auto"/>
        </w:rPr>
        <w:t xml:space="preserve">lorida </w:t>
      </w:r>
      <w:r w:rsidRPr="00C45439">
        <w:rPr>
          <w:color w:val="auto"/>
        </w:rPr>
        <w:t>S</w:t>
      </w:r>
      <w:r w:rsidR="00AA0437">
        <w:rPr>
          <w:color w:val="auto"/>
        </w:rPr>
        <w:t>tatutes</w:t>
      </w:r>
      <w:r w:rsidRPr="00C45439">
        <w:rPr>
          <w:color w:val="auto"/>
        </w:rPr>
        <w:t xml:space="preserve">, the following represents the Intergovernmental Coordination Element Goals, Objectives and Policies of the City. These goals, objectives and policies are intended to address the establishment of a long-term directive for promoting coordination between jurisdictions </w:t>
      </w:r>
      <w:r w:rsidR="00CE32AE" w:rsidRPr="00C45439">
        <w:rPr>
          <w:color w:val="auto"/>
        </w:rPr>
        <w:t>and agencies</w:t>
      </w:r>
      <w:r w:rsidR="00EE2C0D" w:rsidRPr="00C45439">
        <w:rPr>
          <w:color w:val="auto"/>
        </w:rPr>
        <w:t>.</w:t>
      </w:r>
    </w:p>
    <w:p w:rsidR="009D39DD" w:rsidRPr="00C45439" w:rsidRDefault="009D39DD" w:rsidP="00924F78">
      <w:pPr>
        <w:rPr>
          <w:b/>
          <w:strike/>
        </w:rPr>
      </w:pPr>
    </w:p>
    <w:p w:rsidR="003C4053" w:rsidRPr="00C45439" w:rsidRDefault="003C4053" w:rsidP="001C1928">
      <w:pPr>
        <w:pStyle w:val="BodyText"/>
        <w:rPr>
          <w:b/>
          <w:color w:val="auto"/>
        </w:rPr>
      </w:pPr>
      <w:r w:rsidRPr="00C45439">
        <w:rPr>
          <w:b/>
          <w:color w:val="auto"/>
        </w:rPr>
        <w:t>Implementation</w:t>
      </w:r>
    </w:p>
    <w:p w:rsidR="003C4053" w:rsidRPr="00C45439" w:rsidRDefault="003C4053" w:rsidP="001C1928">
      <w:pPr>
        <w:pStyle w:val="BodyText"/>
        <w:rPr>
          <w:color w:val="auto"/>
        </w:rPr>
      </w:pPr>
    </w:p>
    <w:p w:rsidR="001C1928" w:rsidRPr="00C45439" w:rsidRDefault="001C1928" w:rsidP="001C1928">
      <w:pPr>
        <w:pStyle w:val="BodyText"/>
        <w:rPr>
          <w:b/>
          <w:color w:val="auto"/>
        </w:rPr>
      </w:pPr>
      <w:r w:rsidRPr="00C45439">
        <w:rPr>
          <w:b/>
          <w:color w:val="auto"/>
        </w:rPr>
        <w:t xml:space="preserve">GOAL </w:t>
      </w:r>
      <w:r w:rsidR="007D79A9" w:rsidRPr="00C45439">
        <w:rPr>
          <w:b/>
          <w:color w:val="auto"/>
        </w:rPr>
        <w:t>ICE</w:t>
      </w:r>
      <w:r w:rsidRPr="00C45439">
        <w:rPr>
          <w:b/>
          <w:color w:val="auto"/>
        </w:rPr>
        <w:t xml:space="preserve"> 1</w:t>
      </w:r>
    </w:p>
    <w:p w:rsidR="001C1928" w:rsidRPr="00C45439" w:rsidRDefault="001C1928" w:rsidP="001C1928">
      <w:pPr>
        <w:pStyle w:val="BodyText"/>
        <w:rPr>
          <w:color w:val="auto"/>
        </w:rPr>
      </w:pPr>
    </w:p>
    <w:p w:rsidR="001C1928" w:rsidRPr="00C45439" w:rsidRDefault="006B3B11" w:rsidP="001C1928">
      <w:pPr>
        <w:pStyle w:val="BodyText"/>
        <w:rPr>
          <w:color w:val="auto"/>
        </w:rPr>
      </w:pPr>
      <w:proofErr w:type="gramStart"/>
      <w:r w:rsidRPr="00C45439">
        <w:rPr>
          <w:color w:val="auto"/>
        </w:rPr>
        <w:t>To imp</w:t>
      </w:r>
      <w:r w:rsidR="00CE32AE" w:rsidRPr="00C45439">
        <w:rPr>
          <w:color w:val="auto"/>
        </w:rPr>
        <w:t xml:space="preserve">rove the existing system of </w:t>
      </w:r>
      <w:proofErr w:type="spellStart"/>
      <w:r w:rsidR="00CE32AE" w:rsidRPr="00C45439">
        <w:rPr>
          <w:color w:val="auto"/>
        </w:rPr>
        <w:t>interlocal</w:t>
      </w:r>
      <w:proofErr w:type="spellEnd"/>
      <w:r w:rsidR="00CE32AE" w:rsidRPr="00C45439">
        <w:rPr>
          <w:color w:val="auto"/>
        </w:rPr>
        <w:t xml:space="preserve"> coordination to successfully implement </w:t>
      </w:r>
      <w:r w:rsidR="00F53F32" w:rsidRPr="00C45439">
        <w:rPr>
          <w:color w:val="auto"/>
        </w:rPr>
        <w:t>the C</w:t>
      </w:r>
      <w:r w:rsidR="00CE32AE" w:rsidRPr="00C45439">
        <w:rPr>
          <w:color w:val="auto"/>
        </w:rPr>
        <w:t xml:space="preserve">omprehensive </w:t>
      </w:r>
      <w:r w:rsidR="00F53F32" w:rsidRPr="00C45439">
        <w:rPr>
          <w:color w:val="auto"/>
        </w:rPr>
        <w:t>P</w:t>
      </w:r>
      <w:r w:rsidR="00CE32AE" w:rsidRPr="00C45439">
        <w:rPr>
          <w:color w:val="auto"/>
        </w:rPr>
        <w:t>lan</w:t>
      </w:r>
      <w:r w:rsidR="00F53F32" w:rsidRPr="00C45439">
        <w:rPr>
          <w:color w:val="auto"/>
        </w:rPr>
        <w:t xml:space="preserve"> a</w:t>
      </w:r>
      <w:r w:rsidR="00CE32AE" w:rsidRPr="00C45439">
        <w:rPr>
          <w:color w:val="auto"/>
        </w:rPr>
        <w:t>nd to resolve conflicts resulting from the plan</w:t>
      </w:r>
      <w:r w:rsidR="00F53F32" w:rsidRPr="00C45439">
        <w:rPr>
          <w:color w:val="auto"/>
        </w:rPr>
        <w:t>, plans</w:t>
      </w:r>
      <w:r w:rsidR="00C45439" w:rsidRPr="00C45439">
        <w:rPr>
          <w:color w:val="auto"/>
        </w:rPr>
        <w:t xml:space="preserve"> </w:t>
      </w:r>
      <w:r w:rsidR="00F53F32" w:rsidRPr="00C45439">
        <w:rPr>
          <w:color w:val="auto"/>
        </w:rPr>
        <w:t>of others and development proposals</w:t>
      </w:r>
      <w:r w:rsidR="00CE32AE" w:rsidRPr="00C45439">
        <w:rPr>
          <w:color w:val="auto"/>
        </w:rPr>
        <w:t>.</w:t>
      </w:r>
      <w:proofErr w:type="gramEnd"/>
    </w:p>
    <w:p w:rsidR="0071017B" w:rsidRPr="00C45439" w:rsidRDefault="0071017B" w:rsidP="001C1928">
      <w:pPr>
        <w:pStyle w:val="BodyText"/>
        <w:rPr>
          <w:color w:val="auto"/>
        </w:rPr>
      </w:pPr>
    </w:p>
    <w:p w:rsidR="004D35FE" w:rsidRPr="00C45439" w:rsidRDefault="00A8374E" w:rsidP="001C1928">
      <w:pPr>
        <w:pStyle w:val="BodyText"/>
        <w:rPr>
          <w:b/>
          <w:color w:val="auto"/>
        </w:rPr>
      </w:pPr>
      <w:r w:rsidRPr="00C45439">
        <w:rPr>
          <w:b/>
          <w:color w:val="auto"/>
        </w:rPr>
        <w:t>Coordination of</w:t>
      </w:r>
      <w:r w:rsidR="001E3B5A" w:rsidRPr="00C45439">
        <w:rPr>
          <w:b/>
          <w:color w:val="auto"/>
        </w:rPr>
        <w:t xml:space="preserve"> Plans</w:t>
      </w:r>
    </w:p>
    <w:p w:rsidR="004D35FE" w:rsidRPr="00C45439" w:rsidRDefault="004D35FE" w:rsidP="001C1928">
      <w:pPr>
        <w:pStyle w:val="BodyText"/>
        <w:rPr>
          <w:color w:val="auto"/>
        </w:rPr>
      </w:pPr>
    </w:p>
    <w:p w:rsidR="001C1928" w:rsidRPr="00C45439" w:rsidRDefault="00267A26" w:rsidP="001C1928">
      <w:pPr>
        <w:pStyle w:val="BodyText"/>
        <w:rPr>
          <w:b/>
          <w:color w:val="auto"/>
        </w:rPr>
      </w:pPr>
      <w:r w:rsidRPr="00C45439">
        <w:rPr>
          <w:b/>
          <w:color w:val="auto"/>
        </w:rPr>
        <w:t xml:space="preserve">Objective </w:t>
      </w:r>
      <w:r w:rsidR="007D79A9" w:rsidRPr="00C45439">
        <w:rPr>
          <w:b/>
          <w:color w:val="auto"/>
        </w:rPr>
        <w:t>ICE</w:t>
      </w:r>
      <w:r w:rsidR="001C1928" w:rsidRPr="00C45439">
        <w:rPr>
          <w:b/>
          <w:color w:val="auto"/>
        </w:rPr>
        <w:t xml:space="preserve"> 1.1</w:t>
      </w:r>
    </w:p>
    <w:p w:rsidR="001C1928" w:rsidRPr="00C45439" w:rsidRDefault="001C1928" w:rsidP="001C1928">
      <w:pPr>
        <w:pStyle w:val="BodyText"/>
        <w:rPr>
          <w:color w:val="auto"/>
        </w:rPr>
      </w:pPr>
    </w:p>
    <w:p w:rsidR="00F95103" w:rsidRPr="00C45439" w:rsidRDefault="001E3B5A" w:rsidP="00045C8C">
      <w:pPr>
        <w:pStyle w:val="BodyText"/>
        <w:rPr>
          <w:color w:val="auto"/>
        </w:rPr>
      </w:pPr>
      <w:r w:rsidRPr="00C45439">
        <w:rPr>
          <w:color w:val="auto"/>
        </w:rPr>
        <w:t>Coordinate</w:t>
      </w:r>
      <w:r w:rsidR="00A8374E" w:rsidRPr="00C45439">
        <w:rPr>
          <w:color w:val="auto"/>
        </w:rPr>
        <w:t xml:space="preserve"> with adjacent local governments, planning agencies and resource agencies </w:t>
      </w:r>
      <w:r w:rsidRPr="00C45439">
        <w:rPr>
          <w:color w:val="auto"/>
        </w:rPr>
        <w:t xml:space="preserve">in the evaluation and integration of </w:t>
      </w:r>
      <w:r w:rsidR="00A8374E" w:rsidRPr="00C45439">
        <w:rPr>
          <w:color w:val="auto"/>
        </w:rPr>
        <w:t xml:space="preserve">applicable growth and resource management </w:t>
      </w:r>
      <w:r w:rsidRPr="00C45439">
        <w:rPr>
          <w:color w:val="auto"/>
        </w:rPr>
        <w:t>plans and development proposals.</w:t>
      </w:r>
    </w:p>
    <w:p w:rsidR="00F95103" w:rsidRPr="00C45439" w:rsidRDefault="00F95103" w:rsidP="00045C8C">
      <w:pPr>
        <w:pStyle w:val="BodyText"/>
        <w:rPr>
          <w:color w:val="auto"/>
        </w:rPr>
      </w:pPr>
    </w:p>
    <w:p w:rsidR="004D35FE" w:rsidRPr="00C45439" w:rsidRDefault="004D35FE" w:rsidP="001C1928">
      <w:pPr>
        <w:pStyle w:val="BodyText"/>
        <w:rPr>
          <w:b/>
          <w:color w:val="auto"/>
        </w:rPr>
      </w:pPr>
      <w:r w:rsidRPr="00C45439">
        <w:rPr>
          <w:b/>
          <w:color w:val="auto"/>
        </w:rPr>
        <w:t>Policies</w:t>
      </w:r>
    </w:p>
    <w:p w:rsidR="008F1406" w:rsidRPr="00C45439" w:rsidRDefault="008F1406" w:rsidP="008F1406">
      <w:pPr>
        <w:tabs>
          <w:tab w:val="left" w:pos="1210"/>
        </w:tabs>
        <w:ind w:left="1210" w:hanging="1210"/>
        <w:jc w:val="both"/>
        <w:rPr>
          <w:bCs/>
        </w:rPr>
      </w:pPr>
    </w:p>
    <w:p w:rsidR="008F1406" w:rsidRPr="00C45439" w:rsidRDefault="00CE32AE" w:rsidP="008F1406">
      <w:pPr>
        <w:tabs>
          <w:tab w:val="left" w:pos="1210"/>
        </w:tabs>
        <w:ind w:left="1210" w:hanging="1210"/>
        <w:jc w:val="both"/>
        <w:rPr>
          <w:bCs/>
        </w:rPr>
      </w:pPr>
      <w:r w:rsidRPr="00C45439">
        <w:rPr>
          <w:bCs/>
        </w:rPr>
        <w:t>ICE</w:t>
      </w:r>
      <w:r w:rsidR="008F1406" w:rsidRPr="00C45439">
        <w:rPr>
          <w:bCs/>
        </w:rPr>
        <w:t xml:space="preserve"> 1.1.1</w:t>
      </w:r>
      <w:r w:rsidRPr="00C45439">
        <w:rPr>
          <w:bCs/>
        </w:rPr>
        <w:tab/>
      </w:r>
      <w:r w:rsidR="008F1406" w:rsidRPr="00C45439">
        <w:rPr>
          <w:bCs/>
        </w:rPr>
        <w:t xml:space="preserve">The City shall continue, in concert with </w:t>
      </w:r>
      <w:r w:rsidR="00297465" w:rsidRPr="00C45439">
        <w:rPr>
          <w:rFonts w:cs="Arial"/>
        </w:rPr>
        <w:t>the City of</w:t>
      </w:r>
      <w:r w:rsidR="00297465" w:rsidRPr="00C45439">
        <w:rPr>
          <w:bCs/>
        </w:rPr>
        <w:t xml:space="preserve"> </w:t>
      </w:r>
      <w:r w:rsidR="008F1406" w:rsidRPr="00C45439">
        <w:rPr>
          <w:bCs/>
        </w:rPr>
        <w:t>Port Richey and Pasco County, to serve as a forum to identify and discuss issues related to  implementation</w:t>
      </w:r>
      <w:r w:rsidR="00A8374E" w:rsidRPr="00C45439">
        <w:rPr>
          <w:bCs/>
        </w:rPr>
        <w:t xml:space="preserve"> of comprehensive plans</w:t>
      </w:r>
      <w:r w:rsidR="008F1406" w:rsidRPr="00C45439">
        <w:rPr>
          <w:bCs/>
        </w:rPr>
        <w:t xml:space="preserve">, </w:t>
      </w:r>
      <w:r w:rsidR="00A8374E" w:rsidRPr="00C45439">
        <w:rPr>
          <w:rFonts w:cs="Arial"/>
        </w:rPr>
        <w:t>proposed</w:t>
      </w:r>
      <w:r w:rsidR="00A8374E" w:rsidRPr="00C45439">
        <w:rPr>
          <w:bCs/>
        </w:rPr>
        <w:t xml:space="preserve"> </w:t>
      </w:r>
      <w:r w:rsidR="008F1406" w:rsidRPr="00C45439">
        <w:rPr>
          <w:bCs/>
        </w:rPr>
        <w:t>development and funding which affect one or more of these jurisdictions in such areas as land use, transportation, coastal management, drainage, conservation and open space planning.</w:t>
      </w:r>
    </w:p>
    <w:p w:rsidR="00C45439" w:rsidRPr="00C45439" w:rsidRDefault="00C45439" w:rsidP="00FB3CEB">
      <w:pPr>
        <w:tabs>
          <w:tab w:val="left" w:pos="1210"/>
        </w:tabs>
        <w:ind w:left="1210" w:hanging="1210"/>
        <w:jc w:val="both"/>
        <w:rPr>
          <w:bCs/>
        </w:rPr>
      </w:pPr>
    </w:p>
    <w:p w:rsidR="00FB3CEB" w:rsidRPr="00C45439" w:rsidRDefault="00FB3CEB" w:rsidP="00FB3CEB">
      <w:pPr>
        <w:tabs>
          <w:tab w:val="left" w:pos="1210"/>
        </w:tabs>
        <w:ind w:left="1210" w:hanging="1210"/>
        <w:jc w:val="both"/>
        <w:rPr>
          <w:bCs/>
        </w:rPr>
      </w:pPr>
      <w:r w:rsidRPr="00C45439">
        <w:rPr>
          <w:bCs/>
        </w:rPr>
        <w:t>ICE 1.1.2</w:t>
      </w:r>
      <w:r w:rsidRPr="00C45439">
        <w:rPr>
          <w:bCs/>
        </w:rPr>
        <w:tab/>
        <w:t xml:space="preserve">The City recognizes that full implementation of the Comprehensive Plan is dependent upon the intergovernmental coordination mechanisms identified in </w:t>
      </w:r>
      <w:r w:rsidR="0000238E" w:rsidRPr="00C45439">
        <w:rPr>
          <w:bCs/>
        </w:rPr>
        <w:t xml:space="preserve">each of </w:t>
      </w:r>
      <w:r w:rsidRPr="00C45439">
        <w:rPr>
          <w:bCs/>
        </w:rPr>
        <w:t>the Comprehensive Plan elements.</w:t>
      </w:r>
    </w:p>
    <w:p w:rsidR="00297465" w:rsidRPr="00C45439" w:rsidRDefault="00297465" w:rsidP="008F1406">
      <w:pPr>
        <w:tabs>
          <w:tab w:val="left" w:pos="1210"/>
        </w:tabs>
        <w:ind w:left="1210" w:hanging="1210"/>
        <w:jc w:val="both"/>
        <w:rPr>
          <w:bCs/>
        </w:rPr>
      </w:pPr>
    </w:p>
    <w:p w:rsidR="008F1406" w:rsidRPr="00C45439" w:rsidRDefault="00CE32AE" w:rsidP="008F1406">
      <w:pPr>
        <w:tabs>
          <w:tab w:val="left" w:pos="1210"/>
        </w:tabs>
        <w:ind w:left="1210" w:hanging="1210"/>
        <w:jc w:val="both"/>
        <w:rPr>
          <w:bCs/>
        </w:rPr>
      </w:pPr>
      <w:r w:rsidRPr="00C45439">
        <w:rPr>
          <w:bCs/>
        </w:rPr>
        <w:t>ICE</w:t>
      </w:r>
      <w:r w:rsidR="008F1406" w:rsidRPr="00C45439">
        <w:rPr>
          <w:bCs/>
        </w:rPr>
        <w:t xml:space="preserve"> 1.1.3</w:t>
      </w:r>
      <w:r w:rsidR="00A10F62" w:rsidRPr="00C45439">
        <w:rPr>
          <w:bCs/>
        </w:rPr>
        <w:tab/>
      </w:r>
      <w:proofErr w:type="gramStart"/>
      <w:r w:rsidR="008F1406" w:rsidRPr="00C45439">
        <w:rPr>
          <w:bCs/>
        </w:rPr>
        <w:t>In</w:t>
      </w:r>
      <w:proofErr w:type="gramEnd"/>
      <w:r w:rsidR="008F1406" w:rsidRPr="00C45439">
        <w:rPr>
          <w:bCs/>
        </w:rPr>
        <w:t xml:space="preserve"> instances where the resolution of issues requiring intergovernmental concurrence has not been achieved, the City shall initiate informal mediation by filing with the Tampa Bay Regional Planning Council a written request for mediation assistance, pursuant to Chapter 29H-11, Laws of Florida, and Chapter 186, FS.</w:t>
      </w:r>
    </w:p>
    <w:p w:rsidR="00F95103" w:rsidRPr="00C45439" w:rsidRDefault="00F95103" w:rsidP="008F1406">
      <w:pPr>
        <w:tabs>
          <w:tab w:val="left" w:pos="1210"/>
        </w:tabs>
        <w:ind w:left="1210" w:hanging="1210"/>
        <w:jc w:val="both"/>
        <w:rPr>
          <w:bCs/>
        </w:rPr>
      </w:pPr>
    </w:p>
    <w:p w:rsidR="008F1406" w:rsidRPr="00C45439" w:rsidRDefault="00CE32AE" w:rsidP="008F1406">
      <w:pPr>
        <w:tabs>
          <w:tab w:val="left" w:pos="1210"/>
        </w:tabs>
        <w:ind w:left="1210" w:hanging="1210"/>
        <w:jc w:val="both"/>
        <w:rPr>
          <w:bCs/>
        </w:rPr>
      </w:pPr>
      <w:r w:rsidRPr="00C45439">
        <w:rPr>
          <w:bCs/>
        </w:rPr>
        <w:t>ICE</w:t>
      </w:r>
      <w:r w:rsidR="008F1406" w:rsidRPr="00C45439">
        <w:rPr>
          <w:bCs/>
        </w:rPr>
        <w:t xml:space="preserve"> 1.1.4</w:t>
      </w:r>
      <w:r w:rsidR="00A10F62" w:rsidRPr="00C45439">
        <w:rPr>
          <w:bCs/>
        </w:rPr>
        <w:tab/>
      </w:r>
      <w:r w:rsidR="008F1406" w:rsidRPr="00C45439">
        <w:rPr>
          <w:bCs/>
        </w:rPr>
        <w:t>The Ci</w:t>
      </w:r>
      <w:r w:rsidR="003953CE" w:rsidRPr="00C45439">
        <w:rPr>
          <w:bCs/>
        </w:rPr>
        <w:t xml:space="preserve">ty shall continue to communicate </w:t>
      </w:r>
      <w:r w:rsidR="00F95103" w:rsidRPr="00C45439">
        <w:rPr>
          <w:bCs/>
        </w:rPr>
        <w:t>and c</w:t>
      </w:r>
      <w:r w:rsidR="003953CE" w:rsidRPr="00C45439">
        <w:rPr>
          <w:bCs/>
        </w:rPr>
        <w:t>oordinate</w:t>
      </w:r>
      <w:r w:rsidR="008F1406" w:rsidRPr="00C45439">
        <w:rPr>
          <w:bCs/>
        </w:rPr>
        <w:t xml:space="preserve"> with the </w:t>
      </w:r>
      <w:r w:rsidR="00B617E4" w:rsidRPr="00C45439">
        <w:rPr>
          <w:bCs/>
        </w:rPr>
        <w:t>District School Board of Pasco County</w:t>
      </w:r>
      <w:r w:rsidR="008F1406" w:rsidRPr="00C45439">
        <w:rPr>
          <w:bCs/>
        </w:rPr>
        <w:t xml:space="preserve">, Tampa Bay Regional Planning Council, </w:t>
      </w:r>
      <w:r w:rsidR="00297465" w:rsidRPr="00C45439">
        <w:rPr>
          <w:bCs/>
        </w:rPr>
        <w:t>Tampa Bay Water</w:t>
      </w:r>
      <w:r w:rsidR="008F1406" w:rsidRPr="00C45439">
        <w:rPr>
          <w:bCs/>
        </w:rPr>
        <w:t>, Southwest Fl</w:t>
      </w:r>
      <w:r w:rsidR="00FD1B63" w:rsidRPr="00C45439">
        <w:rPr>
          <w:bCs/>
        </w:rPr>
        <w:t xml:space="preserve">orida Water Management District, Pasco County Metropolitan Planning Organization, Municipal Association of Pasco </w:t>
      </w:r>
      <w:r w:rsidR="008F1406" w:rsidRPr="00C45439">
        <w:rPr>
          <w:bCs/>
        </w:rPr>
        <w:t xml:space="preserve">and state </w:t>
      </w:r>
      <w:r w:rsidR="003953CE" w:rsidRPr="00C45439">
        <w:rPr>
          <w:bCs/>
        </w:rPr>
        <w:t xml:space="preserve">and federal </w:t>
      </w:r>
      <w:r w:rsidR="008F1406" w:rsidRPr="00C45439">
        <w:rPr>
          <w:bCs/>
        </w:rPr>
        <w:t>agencies</w:t>
      </w:r>
      <w:r w:rsidR="003953CE" w:rsidRPr="00C45439">
        <w:rPr>
          <w:bCs/>
        </w:rPr>
        <w:t>,</w:t>
      </w:r>
      <w:r w:rsidR="008F1406" w:rsidRPr="00C45439">
        <w:rPr>
          <w:bCs/>
        </w:rPr>
        <w:t xml:space="preserve"> </w:t>
      </w:r>
      <w:r w:rsidR="003953CE" w:rsidRPr="00C45439">
        <w:rPr>
          <w:bCs/>
        </w:rPr>
        <w:t xml:space="preserve">as appropriate, to address issues or proposed actions concerning </w:t>
      </w:r>
      <w:r w:rsidR="00FD1B63" w:rsidRPr="00C45439">
        <w:rPr>
          <w:bCs/>
        </w:rPr>
        <w:t xml:space="preserve">an </w:t>
      </w:r>
      <w:r w:rsidR="003953CE" w:rsidRPr="00C45439">
        <w:rPr>
          <w:bCs/>
        </w:rPr>
        <w:t xml:space="preserve">agency’s </w:t>
      </w:r>
      <w:r w:rsidR="008F1406" w:rsidRPr="00C45439">
        <w:rPr>
          <w:bCs/>
        </w:rPr>
        <w:t>jurisdiction</w:t>
      </w:r>
      <w:r w:rsidR="003953CE" w:rsidRPr="00C45439">
        <w:rPr>
          <w:bCs/>
        </w:rPr>
        <w:t xml:space="preserve"> or resources</w:t>
      </w:r>
      <w:r w:rsidR="008F1406" w:rsidRPr="00C45439">
        <w:rPr>
          <w:bCs/>
        </w:rPr>
        <w:t xml:space="preserve"> or </w:t>
      </w:r>
      <w:r w:rsidR="00FD1B63" w:rsidRPr="00C45439">
        <w:rPr>
          <w:bCs/>
        </w:rPr>
        <w:t>proposals</w:t>
      </w:r>
      <w:r w:rsidR="003953CE" w:rsidRPr="00C45439">
        <w:rPr>
          <w:bCs/>
        </w:rPr>
        <w:t xml:space="preserve"> that </w:t>
      </w:r>
      <w:r w:rsidR="008F1406" w:rsidRPr="00C45439">
        <w:rPr>
          <w:bCs/>
        </w:rPr>
        <w:t>are multi-jurisdictional in nature.</w:t>
      </w:r>
    </w:p>
    <w:p w:rsidR="00F95103" w:rsidRPr="00C45439" w:rsidRDefault="001E3B5A" w:rsidP="00F95103">
      <w:pPr>
        <w:spacing w:after="60"/>
        <w:jc w:val="both"/>
        <w:rPr>
          <w:b/>
          <w:bCs/>
        </w:rPr>
      </w:pPr>
      <w:r w:rsidRPr="00C45439">
        <w:rPr>
          <w:b/>
          <w:bCs/>
        </w:rPr>
        <w:lastRenderedPageBreak/>
        <w:t>Level of Service Coordination</w:t>
      </w:r>
    </w:p>
    <w:p w:rsidR="001E3B5A" w:rsidRPr="00C45439" w:rsidRDefault="001E3B5A" w:rsidP="00F95103">
      <w:pPr>
        <w:spacing w:after="60"/>
        <w:jc w:val="both"/>
        <w:rPr>
          <w:bCs/>
          <w:strike/>
        </w:rPr>
      </w:pPr>
    </w:p>
    <w:p w:rsidR="008F1406" w:rsidRPr="00C45439" w:rsidRDefault="00CE32AE" w:rsidP="008F1406">
      <w:pPr>
        <w:tabs>
          <w:tab w:val="left" w:pos="1210"/>
        </w:tabs>
        <w:ind w:left="1210" w:hanging="1210"/>
        <w:jc w:val="both"/>
        <w:rPr>
          <w:b/>
          <w:bCs/>
        </w:rPr>
      </w:pPr>
      <w:r w:rsidRPr="00C45439">
        <w:rPr>
          <w:b/>
          <w:bCs/>
        </w:rPr>
        <w:t>Objective ICE</w:t>
      </w:r>
      <w:r w:rsidR="008F1406" w:rsidRPr="00C45439">
        <w:rPr>
          <w:b/>
          <w:bCs/>
        </w:rPr>
        <w:t xml:space="preserve"> 1.2</w:t>
      </w:r>
    </w:p>
    <w:p w:rsidR="008F1406" w:rsidRPr="00C45439" w:rsidRDefault="008F1406" w:rsidP="008F1406">
      <w:pPr>
        <w:tabs>
          <w:tab w:val="left" w:pos="1210"/>
        </w:tabs>
        <w:ind w:left="1210" w:hanging="1210"/>
        <w:jc w:val="both"/>
        <w:rPr>
          <w:bCs/>
        </w:rPr>
      </w:pPr>
    </w:p>
    <w:p w:rsidR="00682B0A" w:rsidRPr="00C45439" w:rsidRDefault="00682B0A" w:rsidP="00682B0A">
      <w:pPr>
        <w:pStyle w:val="BodyText"/>
        <w:rPr>
          <w:rFonts w:cs="Times New Roman"/>
          <w:bCs/>
          <w:color w:val="auto"/>
        </w:rPr>
      </w:pPr>
      <w:r w:rsidRPr="00C45439">
        <w:rPr>
          <w:rFonts w:cs="Times New Roman"/>
          <w:bCs/>
          <w:color w:val="auto"/>
        </w:rPr>
        <w:t xml:space="preserve"> Ensure coordination in establishing level of service standards for public facilities with </w:t>
      </w:r>
      <w:r w:rsidR="00393F00" w:rsidRPr="00C45439">
        <w:rPr>
          <w:rFonts w:cs="Times New Roman"/>
          <w:bCs/>
          <w:color w:val="auto"/>
        </w:rPr>
        <w:t xml:space="preserve">state or local government </w:t>
      </w:r>
      <w:r w:rsidRPr="00C45439">
        <w:rPr>
          <w:rFonts w:cs="Times New Roman"/>
          <w:bCs/>
          <w:color w:val="auto"/>
        </w:rPr>
        <w:t>operational and maintenance re</w:t>
      </w:r>
      <w:r w:rsidR="00393F00" w:rsidRPr="00C45439">
        <w:rPr>
          <w:rFonts w:cs="Times New Roman"/>
          <w:bCs/>
          <w:color w:val="auto"/>
        </w:rPr>
        <w:t>sponsibilities</w:t>
      </w:r>
      <w:r w:rsidRPr="00C45439">
        <w:rPr>
          <w:rFonts w:cs="Times New Roman"/>
          <w:bCs/>
          <w:color w:val="auto"/>
        </w:rPr>
        <w:t>.</w:t>
      </w:r>
    </w:p>
    <w:p w:rsidR="00682B0A" w:rsidRPr="00C45439" w:rsidRDefault="00682B0A" w:rsidP="00682B0A">
      <w:pPr>
        <w:pStyle w:val="BodyText"/>
        <w:rPr>
          <w:color w:val="auto"/>
        </w:rPr>
      </w:pPr>
    </w:p>
    <w:p w:rsidR="00A10F62" w:rsidRPr="00C45439" w:rsidRDefault="00A10F62" w:rsidP="008F1406">
      <w:pPr>
        <w:tabs>
          <w:tab w:val="left" w:pos="1210"/>
        </w:tabs>
        <w:ind w:left="1210" w:hanging="1210"/>
        <w:jc w:val="both"/>
        <w:rPr>
          <w:b/>
          <w:bCs/>
        </w:rPr>
      </w:pPr>
      <w:r w:rsidRPr="00C45439">
        <w:rPr>
          <w:b/>
          <w:bCs/>
        </w:rPr>
        <w:t>Policies</w:t>
      </w:r>
    </w:p>
    <w:p w:rsidR="00A10F62" w:rsidRPr="00C45439" w:rsidRDefault="00A10F62" w:rsidP="008F1406">
      <w:pPr>
        <w:tabs>
          <w:tab w:val="left" w:pos="1210"/>
        </w:tabs>
        <w:ind w:left="1210" w:hanging="1210"/>
        <w:jc w:val="both"/>
        <w:rPr>
          <w:bCs/>
        </w:rPr>
      </w:pPr>
    </w:p>
    <w:p w:rsidR="008F1406" w:rsidRPr="00C45439" w:rsidRDefault="00CE32AE" w:rsidP="008F1406">
      <w:pPr>
        <w:tabs>
          <w:tab w:val="left" w:pos="1210"/>
        </w:tabs>
        <w:ind w:left="1210" w:hanging="1210"/>
        <w:jc w:val="both"/>
        <w:rPr>
          <w:bCs/>
        </w:rPr>
      </w:pPr>
      <w:r w:rsidRPr="00C45439">
        <w:rPr>
          <w:bCs/>
        </w:rPr>
        <w:t>ICE</w:t>
      </w:r>
      <w:r w:rsidR="008F1406" w:rsidRPr="00C45439">
        <w:rPr>
          <w:bCs/>
        </w:rPr>
        <w:t xml:space="preserve"> 1.2.1</w:t>
      </w:r>
      <w:r w:rsidRPr="00C45439">
        <w:rPr>
          <w:bCs/>
        </w:rPr>
        <w:tab/>
      </w:r>
      <w:r w:rsidR="008F1406" w:rsidRPr="00C45439">
        <w:rPr>
          <w:bCs/>
        </w:rPr>
        <w:t>The City shall work with FDOT and the</w:t>
      </w:r>
      <w:r w:rsidR="00682B0A" w:rsidRPr="00C45439">
        <w:rPr>
          <w:bCs/>
        </w:rPr>
        <w:t xml:space="preserve"> Pasco County</w:t>
      </w:r>
      <w:r w:rsidR="008F1406" w:rsidRPr="00C45439">
        <w:rPr>
          <w:bCs/>
        </w:rPr>
        <w:t xml:space="preserve"> MPO as necessary to attain and assure acceptable continued operational level of service for streets</w:t>
      </w:r>
      <w:r w:rsidR="00682B0A" w:rsidRPr="00C45439">
        <w:rPr>
          <w:bCs/>
        </w:rPr>
        <w:t xml:space="preserve"> in the City</w:t>
      </w:r>
      <w:r w:rsidR="008F1406" w:rsidRPr="00C45439">
        <w:rPr>
          <w:bCs/>
        </w:rPr>
        <w:t>.</w:t>
      </w:r>
    </w:p>
    <w:p w:rsidR="008F1406" w:rsidRPr="00C45439" w:rsidRDefault="008F1406" w:rsidP="008F1406">
      <w:pPr>
        <w:tabs>
          <w:tab w:val="left" w:pos="1210"/>
        </w:tabs>
        <w:ind w:left="1210" w:hanging="1210"/>
        <w:jc w:val="both"/>
        <w:rPr>
          <w:bCs/>
        </w:rPr>
      </w:pPr>
    </w:p>
    <w:p w:rsidR="008F1406" w:rsidRPr="00C45439" w:rsidRDefault="00CE32AE" w:rsidP="008F1406">
      <w:pPr>
        <w:tabs>
          <w:tab w:val="left" w:pos="1210"/>
        </w:tabs>
        <w:ind w:left="1210" w:hanging="1210"/>
        <w:jc w:val="both"/>
        <w:rPr>
          <w:bCs/>
        </w:rPr>
      </w:pPr>
      <w:r w:rsidRPr="00C45439">
        <w:rPr>
          <w:bCs/>
        </w:rPr>
        <w:t>ICE</w:t>
      </w:r>
      <w:r w:rsidR="008F1406" w:rsidRPr="00C45439">
        <w:rPr>
          <w:bCs/>
        </w:rPr>
        <w:t xml:space="preserve"> 1.2.2</w:t>
      </w:r>
      <w:r w:rsidRPr="00C45439">
        <w:rPr>
          <w:bCs/>
        </w:rPr>
        <w:tab/>
      </w:r>
      <w:r w:rsidR="008F1406" w:rsidRPr="00C45439">
        <w:rPr>
          <w:bCs/>
        </w:rPr>
        <w:t xml:space="preserve">The City shall coordinate with </w:t>
      </w:r>
      <w:smartTag w:uri="urn:schemas-microsoft-com:office:smarttags" w:element="place">
        <w:smartTag w:uri="urn:schemas-microsoft-com:office:smarttags" w:element="PlaceName">
          <w:r w:rsidR="008F1406" w:rsidRPr="00C45439">
            <w:rPr>
              <w:bCs/>
            </w:rPr>
            <w:t>Pasco</w:t>
          </w:r>
        </w:smartTag>
        <w:r w:rsidR="008F1406" w:rsidRPr="00C45439">
          <w:rPr>
            <w:bCs/>
          </w:rPr>
          <w:t xml:space="preserve"> </w:t>
        </w:r>
        <w:smartTag w:uri="urn:schemas-microsoft-com:office:smarttags" w:element="PlaceType">
          <w:r w:rsidR="008F1406" w:rsidRPr="00C45439">
            <w:rPr>
              <w:bCs/>
            </w:rPr>
            <w:t>County</w:t>
          </w:r>
        </w:smartTag>
      </w:smartTag>
      <w:r w:rsidR="008F1406" w:rsidRPr="00C45439">
        <w:rPr>
          <w:bCs/>
        </w:rPr>
        <w:t xml:space="preserve"> to ensure that each jurisdiction’s future needs are considered in the acquisition</w:t>
      </w:r>
      <w:r w:rsidR="00A450D0" w:rsidRPr="00C45439">
        <w:rPr>
          <w:bCs/>
        </w:rPr>
        <w:t>, expansion</w:t>
      </w:r>
      <w:r w:rsidR="008F1406" w:rsidRPr="00C45439">
        <w:rPr>
          <w:bCs/>
        </w:rPr>
        <w:t xml:space="preserve"> and design of public service facilities, such as wastewater and potable water</w:t>
      </w:r>
      <w:r w:rsidR="00A450D0" w:rsidRPr="00C45439">
        <w:rPr>
          <w:bCs/>
        </w:rPr>
        <w:t xml:space="preserve"> treatment facilities</w:t>
      </w:r>
      <w:r w:rsidR="008F1406" w:rsidRPr="00C45439">
        <w:rPr>
          <w:bCs/>
        </w:rPr>
        <w:t>.</w:t>
      </w:r>
    </w:p>
    <w:p w:rsidR="008F1406" w:rsidRPr="00C45439" w:rsidRDefault="008F1406" w:rsidP="008F1406">
      <w:pPr>
        <w:tabs>
          <w:tab w:val="left" w:pos="1210"/>
        </w:tabs>
        <w:ind w:left="1210" w:hanging="1210"/>
        <w:jc w:val="both"/>
        <w:rPr>
          <w:bCs/>
        </w:rPr>
      </w:pPr>
    </w:p>
    <w:p w:rsidR="008F1406" w:rsidRPr="00C45439" w:rsidRDefault="008F1406" w:rsidP="0040587C">
      <w:pPr>
        <w:tabs>
          <w:tab w:val="left" w:pos="1210"/>
        </w:tabs>
        <w:jc w:val="both"/>
        <w:rPr>
          <w:b/>
          <w:bCs/>
        </w:rPr>
      </w:pPr>
      <w:r w:rsidRPr="00C45439">
        <w:rPr>
          <w:b/>
          <w:bCs/>
        </w:rPr>
        <w:t xml:space="preserve">GOAL </w:t>
      </w:r>
      <w:r w:rsidR="00CE32AE" w:rsidRPr="00C45439">
        <w:rPr>
          <w:b/>
          <w:bCs/>
        </w:rPr>
        <w:t xml:space="preserve">ICE </w:t>
      </w:r>
      <w:r w:rsidRPr="00C45439">
        <w:rPr>
          <w:b/>
          <w:bCs/>
        </w:rPr>
        <w:t>2</w:t>
      </w:r>
    </w:p>
    <w:p w:rsidR="008F1406" w:rsidRPr="00C45439" w:rsidRDefault="008F1406" w:rsidP="008F1406">
      <w:pPr>
        <w:tabs>
          <w:tab w:val="left" w:pos="1210"/>
        </w:tabs>
        <w:ind w:left="1210" w:hanging="1210"/>
        <w:jc w:val="both"/>
        <w:rPr>
          <w:bCs/>
        </w:rPr>
      </w:pPr>
    </w:p>
    <w:p w:rsidR="00895B89" w:rsidRPr="00C45439" w:rsidRDefault="00895B89" w:rsidP="00895B89">
      <w:pPr>
        <w:tabs>
          <w:tab w:val="left" w:pos="1210"/>
        </w:tabs>
        <w:jc w:val="both"/>
        <w:rPr>
          <w:bCs/>
        </w:rPr>
      </w:pPr>
      <w:r w:rsidRPr="00C45439">
        <w:rPr>
          <w:bCs/>
        </w:rPr>
        <w:t>To establish means of communication among governmental agencies for the purpose of addressing and resolving issues of mutual interest that arise from the Comprehensive Plan and the plans of others.</w:t>
      </w:r>
    </w:p>
    <w:p w:rsidR="00895B89" w:rsidRPr="00C45439" w:rsidRDefault="00895B89" w:rsidP="00A10F62">
      <w:pPr>
        <w:pStyle w:val="BodyText"/>
        <w:rPr>
          <w:color w:val="auto"/>
        </w:rPr>
      </w:pPr>
    </w:p>
    <w:p w:rsidR="00FB3CEB" w:rsidRPr="00C45439" w:rsidRDefault="00FB3CEB" w:rsidP="00A10F62">
      <w:pPr>
        <w:pStyle w:val="BodyText"/>
        <w:rPr>
          <w:b/>
          <w:color w:val="auto"/>
        </w:rPr>
      </w:pPr>
      <w:r w:rsidRPr="00C45439">
        <w:rPr>
          <w:b/>
          <w:color w:val="auto"/>
        </w:rPr>
        <w:t>Public School Facilities Coordination</w:t>
      </w:r>
    </w:p>
    <w:p w:rsidR="00FB3CEB" w:rsidRPr="00C45439" w:rsidRDefault="00FB3CEB" w:rsidP="00A10F62">
      <w:pPr>
        <w:pStyle w:val="BodyText"/>
        <w:rPr>
          <w:color w:val="auto"/>
        </w:rPr>
      </w:pPr>
    </w:p>
    <w:p w:rsidR="008F1406" w:rsidRPr="00C45439" w:rsidRDefault="00A10F62" w:rsidP="008F1406">
      <w:pPr>
        <w:tabs>
          <w:tab w:val="left" w:pos="1210"/>
        </w:tabs>
        <w:ind w:left="1210" w:hanging="1210"/>
        <w:jc w:val="both"/>
        <w:rPr>
          <w:b/>
          <w:bCs/>
        </w:rPr>
      </w:pPr>
      <w:r w:rsidRPr="00C45439">
        <w:rPr>
          <w:b/>
          <w:bCs/>
        </w:rPr>
        <w:t>Objective ICE</w:t>
      </w:r>
      <w:r w:rsidR="008F1406" w:rsidRPr="00C45439">
        <w:rPr>
          <w:b/>
          <w:bCs/>
        </w:rPr>
        <w:t xml:space="preserve"> 2.1</w:t>
      </w:r>
    </w:p>
    <w:p w:rsidR="008F1406" w:rsidRPr="00C45439" w:rsidRDefault="008F1406" w:rsidP="008F1406">
      <w:pPr>
        <w:tabs>
          <w:tab w:val="left" w:pos="1210"/>
        </w:tabs>
        <w:ind w:left="1210" w:hanging="1210"/>
        <w:jc w:val="both"/>
        <w:rPr>
          <w:bCs/>
        </w:rPr>
      </w:pPr>
    </w:p>
    <w:p w:rsidR="0040587C" w:rsidRPr="00C45439" w:rsidRDefault="000177D7" w:rsidP="00A10F62">
      <w:pPr>
        <w:pStyle w:val="BodyText"/>
        <w:rPr>
          <w:color w:val="auto"/>
        </w:rPr>
      </w:pPr>
      <w:r w:rsidRPr="00C45439">
        <w:rPr>
          <w:color w:val="auto"/>
        </w:rPr>
        <w:t xml:space="preserve">Coordination between </w:t>
      </w:r>
      <w:proofErr w:type="spellStart"/>
      <w:r w:rsidRPr="00C45439">
        <w:rPr>
          <w:color w:val="auto"/>
        </w:rPr>
        <w:t>T</w:t>
      </w:r>
      <w:r w:rsidRPr="00C45439">
        <w:rPr>
          <w:strike/>
          <w:color w:val="auto"/>
        </w:rPr>
        <w:t>t</w:t>
      </w:r>
      <w:r w:rsidR="008F1406" w:rsidRPr="00C45439">
        <w:rPr>
          <w:color w:val="auto"/>
        </w:rPr>
        <w:t>he</w:t>
      </w:r>
      <w:proofErr w:type="spellEnd"/>
      <w:r w:rsidR="008F1406" w:rsidRPr="00C45439">
        <w:rPr>
          <w:color w:val="auto"/>
        </w:rPr>
        <w:t xml:space="preserve"> City and</w:t>
      </w:r>
      <w:r w:rsidR="00452610" w:rsidRPr="00C45439">
        <w:rPr>
          <w:color w:val="auto"/>
        </w:rPr>
        <w:t xml:space="preserve"> School Board</w:t>
      </w:r>
      <w:r w:rsidR="0001396D" w:rsidRPr="00C45439">
        <w:rPr>
          <w:bCs/>
        </w:rPr>
        <w:t xml:space="preserve"> </w:t>
      </w:r>
      <w:r w:rsidR="008F1406" w:rsidRPr="00C45439">
        <w:rPr>
          <w:color w:val="auto"/>
        </w:rPr>
        <w:t>to ensure that the planning activities, services and facilities are consistent between the Comprehensive Plan and the School Board’s policies and procedures</w:t>
      </w:r>
      <w:r w:rsidRPr="00C45439">
        <w:rPr>
          <w:color w:val="auto"/>
        </w:rPr>
        <w:t xml:space="preserve">, and for the </w:t>
      </w:r>
      <w:r w:rsidR="0040587C" w:rsidRPr="00C45439">
        <w:rPr>
          <w:color w:val="auto"/>
        </w:rPr>
        <w:t>purpose of establishing concurrency requirement</w:t>
      </w:r>
      <w:r w:rsidRPr="00C45439">
        <w:rPr>
          <w:color w:val="auto"/>
        </w:rPr>
        <w:t>s for public school facilities in accordance with §163.3180(</w:t>
      </w:r>
      <w:r w:rsidR="00765502">
        <w:rPr>
          <w:color w:val="auto"/>
        </w:rPr>
        <w:t>6</w:t>
      </w:r>
      <w:r w:rsidRPr="00C45439">
        <w:rPr>
          <w:color w:val="auto"/>
        </w:rPr>
        <w:t>), F</w:t>
      </w:r>
      <w:r w:rsidR="00765502">
        <w:rPr>
          <w:color w:val="auto"/>
        </w:rPr>
        <w:t>lorida Statutes</w:t>
      </w:r>
      <w:r w:rsidR="0040587C" w:rsidRPr="00C45439">
        <w:rPr>
          <w:color w:val="auto"/>
        </w:rPr>
        <w:t>.</w:t>
      </w:r>
    </w:p>
    <w:p w:rsidR="0040587C" w:rsidRPr="00C45439" w:rsidRDefault="0040587C" w:rsidP="00A10F62">
      <w:pPr>
        <w:pStyle w:val="BodyText"/>
        <w:rPr>
          <w:color w:val="auto"/>
        </w:rPr>
      </w:pPr>
    </w:p>
    <w:p w:rsidR="00A10F62" w:rsidRPr="00C45439" w:rsidRDefault="00A10F62" w:rsidP="00A10F62">
      <w:pPr>
        <w:tabs>
          <w:tab w:val="left" w:pos="1210"/>
        </w:tabs>
        <w:ind w:left="1210" w:hanging="1210"/>
        <w:jc w:val="both"/>
        <w:rPr>
          <w:b/>
          <w:bCs/>
        </w:rPr>
      </w:pPr>
      <w:r w:rsidRPr="00C45439">
        <w:rPr>
          <w:b/>
          <w:bCs/>
        </w:rPr>
        <w:t>Policies</w:t>
      </w:r>
    </w:p>
    <w:p w:rsidR="00A10F62" w:rsidRPr="00C45439" w:rsidRDefault="00A10F62" w:rsidP="008F1406">
      <w:pPr>
        <w:tabs>
          <w:tab w:val="left" w:pos="1210"/>
        </w:tabs>
        <w:ind w:left="1210" w:hanging="1210"/>
        <w:jc w:val="both"/>
        <w:rPr>
          <w:bCs/>
        </w:rPr>
      </w:pPr>
    </w:p>
    <w:p w:rsidR="008F1406" w:rsidRPr="00C45439" w:rsidRDefault="00CE32AE" w:rsidP="008F1406">
      <w:pPr>
        <w:tabs>
          <w:tab w:val="left" w:pos="1210"/>
        </w:tabs>
        <w:ind w:left="1210" w:hanging="1210"/>
        <w:jc w:val="both"/>
        <w:rPr>
          <w:bCs/>
        </w:rPr>
      </w:pPr>
      <w:r w:rsidRPr="00C45439">
        <w:rPr>
          <w:bCs/>
        </w:rPr>
        <w:t>ICE</w:t>
      </w:r>
      <w:r w:rsidR="008F1406" w:rsidRPr="00C45439">
        <w:rPr>
          <w:bCs/>
        </w:rPr>
        <w:t xml:space="preserve"> 2.1.1</w:t>
      </w:r>
      <w:r w:rsidR="00A10F62" w:rsidRPr="00C45439">
        <w:rPr>
          <w:bCs/>
        </w:rPr>
        <w:tab/>
      </w:r>
      <w:r w:rsidR="0001478A" w:rsidRPr="00C45439">
        <w:rPr>
          <w:bCs/>
        </w:rPr>
        <w:t xml:space="preserve">The City’s </w:t>
      </w:r>
      <w:proofErr w:type="spellStart"/>
      <w:r w:rsidR="0001478A" w:rsidRPr="00C45439">
        <w:rPr>
          <w:bCs/>
        </w:rPr>
        <w:t>interlocal</w:t>
      </w:r>
      <w:proofErr w:type="spellEnd"/>
      <w:r w:rsidR="0001478A" w:rsidRPr="00C45439">
        <w:rPr>
          <w:bCs/>
        </w:rPr>
        <w:t xml:space="preserve"> agreement with the </w:t>
      </w:r>
      <w:r w:rsidR="00452610" w:rsidRPr="00C45439">
        <w:rPr>
          <w:bCs/>
        </w:rPr>
        <w:t xml:space="preserve">School District of Pasco County </w:t>
      </w:r>
      <w:r w:rsidR="0001478A" w:rsidRPr="00C45439">
        <w:rPr>
          <w:bCs/>
        </w:rPr>
        <w:t>shall include the joint utilization of consistent and coordinated projections.</w:t>
      </w:r>
    </w:p>
    <w:p w:rsidR="008F1406" w:rsidRPr="00C45439" w:rsidRDefault="008F1406" w:rsidP="008F1406">
      <w:pPr>
        <w:tabs>
          <w:tab w:val="left" w:pos="1210"/>
        </w:tabs>
        <w:ind w:left="1210" w:hanging="1210"/>
        <w:jc w:val="both"/>
        <w:rPr>
          <w:bCs/>
        </w:rPr>
      </w:pPr>
    </w:p>
    <w:p w:rsidR="008F1406" w:rsidRPr="00C45439" w:rsidRDefault="00CE32AE" w:rsidP="008F1406">
      <w:pPr>
        <w:tabs>
          <w:tab w:val="left" w:pos="1210"/>
        </w:tabs>
        <w:ind w:left="1210" w:hanging="1210"/>
        <w:jc w:val="both"/>
        <w:rPr>
          <w:bCs/>
        </w:rPr>
      </w:pPr>
      <w:r w:rsidRPr="00C45439">
        <w:rPr>
          <w:bCs/>
        </w:rPr>
        <w:t>ICE</w:t>
      </w:r>
      <w:r w:rsidR="008F1406" w:rsidRPr="00C45439">
        <w:rPr>
          <w:bCs/>
        </w:rPr>
        <w:t xml:space="preserve"> 2.1.2</w:t>
      </w:r>
      <w:r w:rsidR="00A10F62" w:rsidRPr="00C45439">
        <w:rPr>
          <w:bCs/>
        </w:rPr>
        <w:tab/>
      </w:r>
      <w:r w:rsidR="008F1406" w:rsidRPr="00C45439">
        <w:rPr>
          <w:bCs/>
        </w:rPr>
        <w:t>The City and</w:t>
      </w:r>
      <w:r w:rsidR="00452610" w:rsidRPr="00C45439">
        <w:rPr>
          <w:bCs/>
        </w:rPr>
        <w:t xml:space="preserve"> School Board </w:t>
      </w:r>
      <w:r w:rsidR="008F1406" w:rsidRPr="00C45439">
        <w:rPr>
          <w:bCs/>
        </w:rPr>
        <w:t xml:space="preserve">shall communicate on major residential project reviews (pursuant to Chapters 163 and </w:t>
      </w:r>
      <w:r w:rsidR="00765502">
        <w:rPr>
          <w:bCs/>
        </w:rPr>
        <w:t>1013</w:t>
      </w:r>
      <w:r w:rsidR="008F1406" w:rsidRPr="00C45439">
        <w:rPr>
          <w:bCs/>
        </w:rPr>
        <w:t>, F</w:t>
      </w:r>
      <w:r w:rsidR="00765502">
        <w:rPr>
          <w:bCs/>
        </w:rPr>
        <w:t>lorida Statutes</w:t>
      </w:r>
      <w:r w:rsidR="008F1406" w:rsidRPr="00C45439">
        <w:rPr>
          <w:bCs/>
        </w:rPr>
        <w:t xml:space="preserve"> to consider joint parcel/school dedications to meet future demands.</w:t>
      </w:r>
    </w:p>
    <w:p w:rsidR="008F1406" w:rsidRPr="00C45439" w:rsidRDefault="008F1406" w:rsidP="008F1406">
      <w:pPr>
        <w:tabs>
          <w:tab w:val="left" w:pos="1210"/>
        </w:tabs>
        <w:ind w:left="1210" w:hanging="1210"/>
        <w:jc w:val="both"/>
        <w:rPr>
          <w:bCs/>
        </w:rPr>
      </w:pPr>
    </w:p>
    <w:p w:rsidR="008F1406" w:rsidRPr="00C45439" w:rsidRDefault="00CE32AE" w:rsidP="008F1406">
      <w:pPr>
        <w:tabs>
          <w:tab w:val="left" w:pos="1210"/>
        </w:tabs>
        <w:ind w:left="1210" w:hanging="1210"/>
        <w:jc w:val="both"/>
        <w:rPr>
          <w:bCs/>
        </w:rPr>
      </w:pPr>
      <w:r w:rsidRPr="00C45439">
        <w:rPr>
          <w:bCs/>
        </w:rPr>
        <w:t>ICE</w:t>
      </w:r>
      <w:r w:rsidR="008F1406" w:rsidRPr="00C45439">
        <w:rPr>
          <w:bCs/>
        </w:rPr>
        <w:t xml:space="preserve"> 2.1.3</w:t>
      </w:r>
      <w:r w:rsidR="00A10F62" w:rsidRPr="00C45439">
        <w:rPr>
          <w:bCs/>
        </w:rPr>
        <w:tab/>
      </w:r>
      <w:r w:rsidR="008F1406" w:rsidRPr="00C45439">
        <w:rPr>
          <w:bCs/>
        </w:rPr>
        <w:t>The City and</w:t>
      </w:r>
      <w:r w:rsidR="00CE3759" w:rsidRPr="00C45439">
        <w:rPr>
          <w:bCs/>
        </w:rPr>
        <w:t xml:space="preserve"> School Board </w:t>
      </w:r>
      <w:r w:rsidR="008F1406" w:rsidRPr="00C45439">
        <w:rPr>
          <w:bCs/>
        </w:rPr>
        <w:t>shall cooperate in their efforts to study and implement innovative methods</w:t>
      </w:r>
      <w:r w:rsidR="008F1406" w:rsidRPr="00C45439">
        <w:rPr>
          <w:bCs/>
          <w:strike/>
        </w:rPr>
        <w:t>,</w:t>
      </w:r>
      <w:r w:rsidR="008F1406" w:rsidRPr="00C45439">
        <w:rPr>
          <w:bCs/>
        </w:rPr>
        <w:t xml:space="preserve"> including </w:t>
      </w:r>
      <w:r w:rsidR="004600F5" w:rsidRPr="00C45439">
        <w:rPr>
          <w:bCs/>
        </w:rPr>
        <w:t>co</w:t>
      </w:r>
      <w:r w:rsidR="00C416B1" w:rsidRPr="00C45439">
        <w:rPr>
          <w:bCs/>
        </w:rPr>
        <w:t>-</w:t>
      </w:r>
      <w:r w:rsidR="004600F5" w:rsidRPr="00C45439">
        <w:rPr>
          <w:bCs/>
        </w:rPr>
        <w:t xml:space="preserve">location of </w:t>
      </w:r>
      <w:r w:rsidR="008F1406" w:rsidRPr="00C45439">
        <w:rPr>
          <w:bCs/>
        </w:rPr>
        <w:t>park/school site</w:t>
      </w:r>
      <w:r w:rsidR="004600F5" w:rsidRPr="00C45439">
        <w:rPr>
          <w:bCs/>
        </w:rPr>
        <w:t>s</w:t>
      </w:r>
      <w:r w:rsidR="008F1406" w:rsidRPr="00C45439">
        <w:rPr>
          <w:bCs/>
          <w:strike/>
        </w:rPr>
        <w:t>,</w:t>
      </w:r>
      <w:r w:rsidR="008F1406" w:rsidRPr="00C45439">
        <w:rPr>
          <w:bCs/>
        </w:rPr>
        <w:t xml:space="preserve"> </w:t>
      </w:r>
      <w:r w:rsidR="004600F5" w:rsidRPr="00C45439">
        <w:rPr>
          <w:bCs/>
        </w:rPr>
        <w:t xml:space="preserve">and school design that is </w:t>
      </w:r>
      <w:r w:rsidR="004C07AE" w:rsidRPr="00C45439">
        <w:rPr>
          <w:bCs/>
        </w:rPr>
        <w:t>compatible</w:t>
      </w:r>
      <w:r w:rsidR="004600F5" w:rsidRPr="00C45439">
        <w:rPr>
          <w:bCs/>
        </w:rPr>
        <w:t xml:space="preserve"> with</w:t>
      </w:r>
      <w:r w:rsidR="0097209C" w:rsidRPr="00C45439">
        <w:rPr>
          <w:bCs/>
        </w:rPr>
        <w:t xml:space="preserve"> the City’s </w:t>
      </w:r>
      <w:r w:rsidR="004600F5" w:rsidRPr="00C45439">
        <w:rPr>
          <w:bCs/>
        </w:rPr>
        <w:t>urban development pattern</w:t>
      </w:r>
      <w:r w:rsidR="008F1406" w:rsidRPr="00C45439">
        <w:rPr>
          <w:bCs/>
        </w:rPr>
        <w:t>.</w:t>
      </w:r>
    </w:p>
    <w:p w:rsidR="008F1406" w:rsidRPr="00C45439" w:rsidRDefault="008F1406" w:rsidP="008F1406">
      <w:pPr>
        <w:tabs>
          <w:tab w:val="left" w:pos="1210"/>
        </w:tabs>
        <w:ind w:left="1210" w:hanging="1210"/>
        <w:jc w:val="both"/>
        <w:rPr>
          <w:bCs/>
        </w:rPr>
      </w:pPr>
    </w:p>
    <w:p w:rsidR="008F1406" w:rsidRPr="00C45439" w:rsidRDefault="00CE32AE" w:rsidP="008F1406">
      <w:pPr>
        <w:tabs>
          <w:tab w:val="left" w:pos="1210"/>
        </w:tabs>
        <w:ind w:left="1210" w:hanging="1210"/>
        <w:jc w:val="both"/>
        <w:rPr>
          <w:bCs/>
        </w:rPr>
      </w:pPr>
      <w:r w:rsidRPr="00C45439">
        <w:rPr>
          <w:bCs/>
        </w:rPr>
        <w:t>ICE</w:t>
      </w:r>
      <w:r w:rsidR="008F1406" w:rsidRPr="00C45439">
        <w:rPr>
          <w:bCs/>
        </w:rPr>
        <w:t xml:space="preserve"> 2.1.4</w:t>
      </w:r>
      <w:r w:rsidR="00A10F62" w:rsidRPr="00C45439">
        <w:rPr>
          <w:bCs/>
        </w:rPr>
        <w:tab/>
      </w:r>
      <w:r w:rsidR="00CE3759" w:rsidRPr="00C45439">
        <w:rPr>
          <w:bCs/>
        </w:rPr>
        <w:t xml:space="preserve">The City and School Board </w:t>
      </w:r>
      <w:r w:rsidR="008F1406" w:rsidRPr="00C45439">
        <w:rPr>
          <w:bCs/>
        </w:rPr>
        <w:t>shall explore provisions for the consideration of School Board input in the development approval process.</w:t>
      </w:r>
    </w:p>
    <w:p w:rsidR="00DA7EDE" w:rsidRPr="00C45439" w:rsidRDefault="00DA7EDE" w:rsidP="008F1406">
      <w:pPr>
        <w:tabs>
          <w:tab w:val="left" w:pos="1210"/>
        </w:tabs>
        <w:ind w:left="1210" w:hanging="1210"/>
        <w:jc w:val="both"/>
        <w:rPr>
          <w:bCs/>
        </w:rPr>
      </w:pPr>
    </w:p>
    <w:p w:rsidR="00DA7EDE" w:rsidRPr="00C45439" w:rsidRDefault="00DA7EDE" w:rsidP="00DA7EDE">
      <w:pPr>
        <w:tabs>
          <w:tab w:val="left" w:pos="1210"/>
        </w:tabs>
        <w:ind w:left="1210" w:hanging="1210"/>
        <w:jc w:val="both"/>
        <w:rPr>
          <w:bCs/>
        </w:rPr>
      </w:pPr>
    </w:p>
    <w:p w:rsidR="00FB3CEB" w:rsidRPr="00C45439" w:rsidRDefault="00FB3CEB" w:rsidP="00D8290E">
      <w:pPr>
        <w:tabs>
          <w:tab w:val="left" w:pos="1210"/>
        </w:tabs>
        <w:ind w:left="1210" w:hanging="1210"/>
        <w:jc w:val="both"/>
        <w:rPr>
          <w:b/>
          <w:bCs/>
        </w:rPr>
      </w:pPr>
      <w:r w:rsidRPr="00C45439">
        <w:rPr>
          <w:b/>
          <w:bCs/>
        </w:rPr>
        <w:lastRenderedPageBreak/>
        <w:t>Collaborative Planning</w:t>
      </w:r>
    </w:p>
    <w:p w:rsidR="00FB3CEB" w:rsidRPr="00C45439" w:rsidRDefault="00FB3CEB" w:rsidP="00D8290E">
      <w:pPr>
        <w:tabs>
          <w:tab w:val="left" w:pos="1210"/>
        </w:tabs>
        <w:ind w:left="1210" w:hanging="1210"/>
        <w:jc w:val="both"/>
        <w:rPr>
          <w:b/>
          <w:bCs/>
        </w:rPr>
      </w:pPr>
    </w:p>
    <w:p w:rsidR="00895B89" w:rsidRPr="00C45439" w:rsidRDefault="00D8290E" w:rsidP="00D8290E">
      <w:pPr>
        <w:tabs>
          <w:tab w:val="left" w:pos="1210"/>
        </w:tabs>
        <w:ind w:left="1210" w:hanging="1210"/>
        <w:jc w:val="both"/>
        <w:rPr>
          <w:b/>
          <w:bCs/>
        </w:rPr>
      </w:pPr>
      <w:r w:rsidRPr="00C45439">
        <w:rPr>
          <w:b/>
          <w:bCs/>
        </w:rPr>
        <w:t xml:space="preserve">Objective </w:t>
      </w:r>
      <w:r w:rsidR="00895B89" w:rsidRPr="00C45439">
        <w:rPr>
          <w:b/>
          <w:bCs/>
        </w:rPr>
        <w:t>ICE 2.</w:t>
      </w:r>
      <w:r w:rsidR="000D4E25">
        <w:rPr>
          <w:b/>
          <w:bCs/>
        </w:rPr>
        <w:t>2</w:t>
      </w:r>
    </w:p>
    <w:p w:rsidR="00895B89" w:rsidRPr="00C45439" w:rsidRDefault="00895B89" w:rsidP="00D8290E">
      <w:pPr>
        <w:tabs>
          <w:tab w:val="left" w:pos="1210"/>
        </w:tabs>
        <w:ind w:left="1210" w:hanging="1210"/>
        <w:jc w:val="both"/>
        <w:rPr>
          <w:bCs/>
        </w:rPr>
      </w:pPr>
    </w:p>
    <w:p w:rsidR="00B04F0F" w:rsidRPr="00C45439" w:rsidRDefault="00B04F0F" w:rsidP="00B04F0F">
      <w:pPr>
        <w:pStyle w:val="BodyText"/>
        <w:rPr>
          <w:color w:val="auto"/>
        </w:rPr>
      </w:pPr>
      <w:r w:rsidRPr="00C45439">
        <w:rPr>
          <w:color w:val="auto"/>
        </w:rPr>
        <w:t xml:space="preserve">Identify joint processes for collaborative planning on population projections, facilities subject to concurrency, </w:t>
      </w:r>
      <w:r w:rsidR="00FB3CEB" w:rsidRPr="00C45439">
        <w:rPr>
          <w:color w:val="auto"/>
        </w:rPr>
        <w:t xml:space="preserve">annexation, </w:t>
      </w:r>
      <w:r w:rsidRPr="00C45439">
        <w:rPr>
          <w:color w:val="auto"/>
        </w:rPr>
        <w:t>countywide facilities, and problematic land uses.</w:t>
      </w:r>
    </w:p>
    <w:p w:rsidR="00B04F0F" w:rsidRPr="00C45439" w:rsidRDefault="00B04F0F" w:rsidP="00B04F0F">
      <w:pPr>
        <w:tabs>
          <w:tab w:val="left" w:pos="1210"/>
        </w:tabs>
        <w:ind w:left="1210" w:hanging="1210"/>
        <w:jc w:val="both"/>
        <w:rPr>
          <w:bCs/>
        </w:rPr>
      </w:pPr>
    </w:p>
    <w:p w:rsidR="00B04F0F" w:rsidRPr="00C45439" w:rsidRDefault="00B04F0F" w:rsidP="00B04F0F">
      <w:pPr>
        <w:tabs>
          <w:tab w:val="left" w:pos="1210"/>
        </w:tabs>
        <w:ind w:left="1210" w:hanging="1210"/>
        <w:jc w:val="both"/>
        <w:rPr>
          <w:bCs/>
        </w:rPr>
      </w:pPr>
      <w:r w:rsidRPr="00C45439">
        <w:rPr>
          <w:bCs/>
        </w:rPr>
        <w:t>ICE 2.</w:t>
      </w:r>
      <w:r w:rsidR="000D4E25">
        <w:rPr>
          <w:bCs/>
        </w:rPr>
        <w:t>2</w:t>
      </w:r>
      <w:r w:rsidRPr="00C45439">
        <w:rPr>
          <w:bCs/>
        </w:rPr>
        <w:t>.1</w:t>
      </w:r>
      <w:r w:rsidRPr="00C45439">
        <w:rPr>
          <w:bCs/>
        </w:rPr>
        <w:tab/>
        <w:t>The City shall coordinate with the Pasco County Growth Management Department for the development of county population projections that include growth projected in the Comprehensive Plan.</w:t>
      </w:r>
    </w:p>
    <w:p w:rsidR="00B04F0F" w:rsidRPr="00C45439" w:rsidRDefault="00B04F0F" w:rsidP="00B04F0F">
      <w:pPr>
        <w:tabs>
          <w:tab w:val="left" w:pos="1210"/>
        </w:tabs>
        <w:ind w:left="1210" w:hanging="1210"/>
        <w:jc w:val="both"/>
        <w:rPr>
          <w:bCs/>
        </w:rPr>
      </w:pPr>
    </w:p>
    <w:p w:rsidR="00B04F0F" w:rsidRPr="00C45439" w:rsidRDefault="00B04F0F" w:rsidP="00B04F0F">
      <w:pPr>
        <w:tabs>
          <w:tab w:val="left" w:pos="1210"/>
        </w:tabs>
        <w:ind w:left="1210" w:hanging="1210"/>
        <w:jc w:val="both"/>
        <w:rPr>
          <w:bCs/>
        </w:rPr>
      </w:pPr>
      <w:r w:rsidRPr="00C45439">
        <w:rPr>
          <w:bCs/>
        </w:rPr>
        <w:t>ICE 2.</w:t>
      </w:r>
      <w:r w:rsidR="000D4E25">
        <w:rPr>
          <w:bCs/>
        </w:rPr>
        <w:t>2</w:t>
      </w:r>
      <w:r w:rsidRPr="00C45439">
        <w:rPr>
          <w:bCs/>
        </w:rPr>
        <w:t>.2</w:t>
      </w:r>
      <w:r w:rsidRPr="00C45439">
        <w:rPr>
          <w:bCs/>
        </w:rPr>
        <w:tab/>
        <w:t xml:space="preserve">The City shall continue to coordinate with service providers that have no regulatory authority over the use of land in the City to develop recommendations that address ways to improve coordination of the City’s </w:t>
      </w:r>
      <w:r w:rsidR="00C92403" w:rsidRPr="00C45439">
        <w:rPr>
          <w:bCs/>
        </w:rPr>
        <w:t xml:space="preserve">level of service standards and </w:t>
      </w:r>
      <w:r w:rsidRPr="00C45439">
        <w:rPr>
          <w:bCs/>
        </w:rPr>
        <w:t>concurrency management methodologies and systems.</w:t>
      </w:r>
    </w:p>
    <w:p w:rsidR="00B04F0F" w:rsidRPr="00C45439" w:rsidRDefault="00B04F0F" w:rsidP="00B04F0F">
      <w:pPr>
        <w:tabs>
          <w:tab w:val="left" w:pos="1210"/>
        </w:tabs>
        <w:ind w:left="1210" w:hanging="1210"/>
        <w:jc w:val="both"/>
        <w:rPr>
          <w:bCs/>
        </w:rPr>
      </w:pPr>
    </w:p>
    <w:p w:rsidR="00B04F0F" w:rsidRPr="00C45439" w:rsidRDefault="00B04F0F" w:rsidP="00B04F0F">
      <w:pPr>
        <w:tabs>
          <w:tab w:val="left" w:pos="1210"/>
        </w:tabs>
        <w:ind w:left="1210" w:hanging="1210"/>
        <w:jc w:val="both"/>
        <w:rPr>
          <w:bCs/>
        </w:rPr>
      </w:pPr>
      <w:r w:rsidRPr="00C45439">
        <w:rPr>
          <w:bCs/>
        </w:rPr>
        <w:t>ICE 2.</w:t>
      </w:r>
      <w:r w:rsidR="000D4E25">
        <w:rPr>
          <w:bCs/>
        </w:rPr>
        <w:t>2</w:t>
      </w:r>
      <w:r w:rsidRPr="00C45439">
        <w:rPr>
          <w:bCs/>
        </w:rPr>
        <w:t>.3</w:t>
      </w:r>
      <w:r w:rsidRPr="00C45439">
        <w:rPr>
          <w:bCs/>
        </w:rPr>
        <w:tab/>
        <w:t xml:space="preserve">The City shall coordinate with Pasco County, the City of Port Richey and applicable regional and state agencies for the management of </w:t>
      </w:r>
      <w:proofErr w:type="spellStart"/>
      <w:r w:rsidR="004C07AE" w:rsidRPr="00C45439">
        <w:rPr>
          <w:bCs/>
        </w:rPr>
        <w:t>Pithlachascotee</w:t>
      </w:r>
      <w:proofErr w:type="spellEnd"/>
      <w:r w:rsidRPr="00C45439">
        <w:rPr>
          <w:bCs/>
        </w:rPr>
        <w:t xml:space="preserve"> River estuaries.</w:t>
      </w:r>
    </w:p>
    <w:p w:rsidR="00B04F0F" w:rsidRPr="00C45439" w:rsidRDefault="00B04F0F" w:rsidP="00B04F0F">
      <w:pPr>
        <w:tabs>
          <w:tab w:val="left" w:pos="1210"/>
        </w:tabs>
        <w:ind w:left="1210" w:hanging="1210"/>
        <w:jc w:val="both"/>
        <w:rPr>
          <w:bCs/>
        </w:rPr>
      </w:pPr>
    </w:p>
    <w:p w:rsidR="00B04F0F" w:rsidRPr="00C45439" w:rsidRDefault="00B04F0F" w:rsidP="00B04F0F">
      <w:pPr>
        <w:tabs>
          <w:tab w:val="left" w:pos="1210"/>
        </w:tabs>
        <w:ind w:left="1210" w:hanging="1210"/>
        <w:jc w:val="both"/>
        <w:rPr>
          <w:bCs/>
        </w:rPr>
      </w:pPr>
      <w:r w:rsidRPr="00C45439">
        <w:rPr>
          <w:bCs/>
        </w:rPr>
        <w:t>ICE 2.</w:t>
      </w:r>
      <w:r w:rsidR="000D4E25">
        <w:rPr>
          <w:bCs/>
        </w:rPr>
        <w:t>2</w:t>
      </w:r>
      <w:r w:rsidRPr="00C45439">
        <w:rPr>
          <w:bCs/>
        </w:rPr>
        <w:t>.4</w:t>
      </w:r>
      <w:r w:rsidRPr="00C45439">
        <w:rPr>
          <w:bCs/>
        </w:rPr>
        <w:tab/>
        <w:t xml:space="preserve">The City shall continue to coordinate with the Pasco County MPO, PCPT and FDOT for the provision of </w:t>
      </w:r>
      <w:r w:rsidR="00E338D3" w:rsidRPr="00C45439">
        <w:rPr>
          <w:bCs/>
        </w:rPr>
        <w:t xml:space="preserve">multimodal </w:t>
      </w:r>
      <w:r w:rsidRPr="00C45439">
        <w:rPr>
          <w:bCs/>
        </w:rPr>
        <w:t xml:space="preserve">transportation facilities in the City. </w:t>
      </w:r>
    </w:p>
    <w:p w:rsidR="00E338D3" w:rsidRPr="00C45439" w:rsidRDefault="00E338D3" w:rsidP="00B04F0F">
      <w:pPr>
        <w:tabs>
          <w:tab w:val="left" w:pos="1210"/>
        </w:tabs>
        <w:ind w:left="1210" w:hanging="1210"/>
        <w:jc w:val="both"/>
        <w:rPr>
          <w:bCs/>
        </w:rPr>
      </w:pPr>
    </w:p>
    <w:p w:rsidR="00E338D3" w:rsidRPr="00C45439" w:rsidRDefault="00E338D3" w:rsidP="00B04F0F">
      <w:pPr>
        <w:tabs>
          <w:tab w:val="left" w:pos="1210"/>
        </w:tabs>
        <w:ind w:left="1210" w:hanging="1210"/>
        <w:jc w:val="both"/>
        <w:rPr>
          <w:bCs/>
        </w:rPr>
      </w:pPr>
      <w:r w:rsidRPr="00C45439">
        <w:rPr>
          <w:bCs/>
        </w:rPr>
        <w:t>ICE 2.</w:t>
      </w:r>
      <w:r w:rsidR="000D4E25">
        <w:rPr>
          <w:bCs/>
        </w:rPr>
        <w:t>2</w:t>
      </w:r>
      <w:r w:rsidRPr="00C45439">
        <w:rPr>
          <w:bCs/>
        </w:rPr>
        <w:t>.5</w:t>
      </w:r>
      <w:r w:rsidRPr="00C45439">
        <w:rPr>
          <w:bCs/>
        </w:rPr>
        <w:tab/>
        <w:t>Recognizing that obsolete, underutilized and blighted strip commercial development and regional traffic demand on US 19 will require partnerships to resolve, the City shall coordinate with Pasco County, the MPO, FDOT, the City of Port Richey, the business community and the public to create a vision, strategy and detailed plan for implementing change within this corridor.</w:t>
      </w:r>
    </w:p>
    <w:p w:rsidR="00B04F0F" w:rsidRPr="00C45439" w:rsidRDefault="00B04F0F" w:rsidP="00B04F0F">
      <w:pPr>
        <w:tabs>
          <w:tab w:val="left" w:pos="1210"/>
        </w:tabs>
        <w:ind w:left="1210" w:hanging="1210"/>
        <w:jc w:val="both"/>
        <w:rPr>
          <w:bCs/>
        </w:rPr>
      </w:pPr>
    </w:p>
    <w:p w:rsidR="00B04F0F" w:rsidRPr="00C45439" w:rsidRDefault="00B04F0F" w:rsidP="00B04F0F">
      <w:pPr>
        <w:tabs>
          <w:tab w:val="left" w:pos="1210"/>
        </w:tabs>
        <w:ind w:left="1210" w:hanging="1210"/>
        <w:jc w:val="both"/>
        <w:rPr>
          <w:bCs/>
        </w:rPr>
      </w:pPr>
      <w:r w:rsidRPr="00C45439">
        <w:rPr>
          <w:bCs/>
        </w:rPr>
        <w:t>ICE 2.</w:t>
      </w:r>
      <w:r w:rsidR="000D4E25">
        <w:rPr>
          <w:bCs/>
        </w:rPr>
        <w:t>2</w:t>
      </w:r>
      <w:r w:rsidRPr="00C45439">
        <w:rPr>
          <w:bCs/>
        </w:rPr>
        <w:t>.</w:t>
      </w:r>
      <w:r w:rsidR="00E338D3" w:rsidRPr="00C45439">
        <w:rPr>
          <w:bCs/>
        </w:rPr>
        <w:t>6</w:t>
      </w:r>
      <w:r w:rsidRPr="00C45439">
        <w:rPr>
          <w:bCs/>
        </w:rPr>
        <w:tab/>
        <w:t>The City shall forward requests for access or right-of-way use on county or state roadways to Pasco County or FDOT, as appropriate, for review and approval.</w:t>
      </w:r>
    </w:p>
    <w:p w:rsidR="00B04F0F" w:rsidRPr="00C45439" w:rsidRDefault="00B04F0F" w:rsidP="00B04F0F">
      <w:pPr>
        <w:tabs>
          <w:tab w:val="left" w:pos="1210"/>
        </w:tabs>
        <w:ind w:left="1210" w:hanging="1210"/>
        <w:jc w:val="both"/>
        <w:rPr>
          <w:bCs/>
        </w:rPr>
      </w:pPr>
    </w:p>
    <w:p w:rsidR="00B04F0F" w:rsidRPr="00C45439" w:rsidRDefault="00B04F0F" w:rsidP="00B04F0F">
      <w:pPr>
        <w:tabs>
          <w:tab w:val="left" w:pos="1210"/>
        </w:tabs>
        <w:ind w:left="1210" w:hanging="1210"/>
        <w:jc w:val="both"/>
        <w:rPr>
          <w:bCs/>
        </w:rPr>
      </w:pPr>
      <w:r w:rsidRPr="00C45439">
        <w:rPr>
          <w:bCs/>
        </w:rPr>
        <w:t>ICE 2.</w:t>
      </w:r>
      <w:r w:rsidR="000D4E25">
        <w:rPr>
          <w:bCs/>
        </w:rPr>
        <w:t>2</w:t>
      </w:r>
      <w:r w:rsidRPr="00C45439">
        <w:rPr>
          <w:bCs/>
        </w:rPr>
        <w:t>.</w:t>
      </w:r>
      <w:r w:rsidR="00E338D3" w:rsidRPr="00C45439">
        <w:rPr>
          <w:bCs/>
        </w:rPr>
        <w:t>7</w:t>
      </w:r>
      <w:r w:rsidRPr="00C45439">
        <w:rPr>
          <w:bCs/>
        </w:rPr>
        <w:tab/>
        <w:t>The City shall assist in the development, review, and recommendations for coordinated guidelines for the location of problematic land uses.</w:t>
      </w:r>
    </w:p>
    <w:p w:rsidR="00B04F0F" w:rsidRPr="00C45439" w:rsidRDefault="00B04F0F" w:rsidP="00B04F0F">
      <w:pPr>
        <w:tabs>
          <w:tab w:val="left" w:pos="1210"/>
        </w:tabs>
        <w:ind w:left="1210" w:hanging="1210"/>
        <w:jc w:val="both"/>
        <w:rPr>
          <w:bCs/>
        </w:rPr>
      </w:pPr>
    </w:p>
    <w:p w:rsidR="00B04F0F" w:rsidRPr="00C45439" w:rsidRDefault="00B04F0F" w:rsidP="00B04F0F">
      <w:pPr>
        <w:tabs>
          <w:tab w:val="left" w:pos="1210"/>
        </w:tabs>
        <w:ind w:left="1210" w:hanging="1210"/>
        <w:jc w:val="both"/>
        <w:rPr>
          <w:bCs/>
        </w:rPr>
      </w:pPr>
      <w:r w:rsidRPr="00C45439">
        <w:rPr>
          <w:bCs/>
        </w:rPr>
        <w:t>ICE 2.</w:t>
      </w:r>
      <w:r w:rsidR="000D4E25">
        <w:rPr>
          <w:bCs/>
        </w:rPr>
        <w:t>2</w:t>
      </w:r>
      <w:r w:rsidRPr="00C45439">
        <w:rPr>
          <w:bCs/>
        </w:rPr>
        <w:t>.</w:t>
      </w:r>
      <w:r w:rsidR="00E338D3" w:rsidRPr="00C45439">
        <w:rPr>
          <w:bCs/>
        </w:rPr>
        <w:t>8</w:t>
      </w:r>
      <w:r w:rsidRPr="00C45439">
        <w:rPr>
          <w:bCs/>
        </w:rPr>
        <w:tab/>
      </w:r>
      <w:proofErr w:type="gramStart"/>
      <w:r w:rsidRPr="00C45439">
        <w:rPr>
          <w:bCs/>
        </w:rPr>
        <w:t>As</w:t>
      </w:r>
      <w:proofErr w:type="gramEnd"/>
      <w:r w:rsidRPr="00C45439">
        <w:rPr>
          <w:bCs/>
        </w:rPr>
        <w:t xml:space="preserve"> a means of enhancing the City’s code enforcement efforts, the City shall coordinate with Pasco County to encourage code enforcement in the unincorporated area.</w:t>
      </w:r>
    </w:p>
    <w:p w:rsidR="00FB3CEB" w:rsidRPr="00C45439" w:rsidRDefault="00FB3CEB" w:rsidP="00B04F0F">
      <w:pPr>
        <w:tabs>
          <w:tab w:val="left" w:pos="1210"/>
        </w:tabs>
        <w:ind w:left="1210" w:hanging="1210"/>
        <w:jc w:val="both"/>
        <w:rPr>
          <w:bCs/>
        </w:rPr>
      </w:pPr>
    </w:p>
    <w:p w:rsidR="00FB3CEB" w:rsidRPr="00C45439" w:rsidRDefault="00FB3CEB" w:rsidP="00C640A6">
      <w:pPr>
        <w:tabs>
          <w:tab w:val="left" w:pos="1210"/>
        </w:tabs>
        <w:ind w:left="1210" w:hanging="1210"/>
        <w:jc w:val="both"/>
        <w:rPr>
          <w:bCs/>
        </w:rPr>
      </w:pPr>
      <w:r w:rsidRPr="00C45439">
        <w:rPr>
          <w:bCs/>
        </w:rPr>
        <w:t>ICE 2.</w:t>
      </w:r>
      <w:r w:rsidR="000D4E25">
        <w:rPr>
          <w:bCs/>
        </w:rPr>
        <w:t>2</w:t>
      </w:r>
      <w:r w:rsidRPr="00C45439">
        <w:rPr>
          <w:bCs/>
        </w:rPr>
        <w:t>.</w:t>
      </w:r>
      <w:r w:rsidR="00E338D3" w:rsidRPr="00C45439">
        <w:rPr>
          <w:bCs/>
        </w:rPr>
        <w:t>9</w:t>
      </w:r>
      <w:r w:rsidRPr="00C45439">
        <w:rPr>
          <w:bCs/>
        </w:rPr>
        <w:tab/>
        <w:t>The City shall coordinate with Pasco County to identify joint planning areas for annexations and services provision.</w:t>
      </w:r>
    </w:p>
    <w:p w:rsidR="00C45439" w:rsidRDefault="00C45439" w:rsidP="00C640A6">
      <w:pPr>
        <w:tabs>
          <w:tab w:val="left" w:pos="1210"/>
        </w:tabs>
        <w:ind w:left="1210" w:hanging="1210"/>
        <w:jc w:val="both"/>
        <w:rPr>
          <w:bCs/>
          <w:u w:val="single"/>
        </w:rPr>
      </w:pPr>
    </w:p>
    <w:sectPr w:rsidR="00C45439" w:rsidSect="00E91EC2">
      <w:headerReference w:type="default" r:id="rId17"/>
      <w:pgSz w:w="12240" w:h="15840"/>
      <w:pgMar w:top="1440" w:right="1440" w:bottom="1152"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630" w:rsidRDefault="00B04630">
      <w:r>
        <w:separator/>
      </w:r>
    </w:p>
  </w:endnote>
  <w:endnote w:type="continuationSeparator" w:id="1">
    <w:p w:rsidR="00B04630" w:rsidRDefault="00B046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5A" w:rsidRDefault="001C7E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30" w:rsidRDefault="00B04630" w:rsidP="008F7A78">
    <w:pPr>
      <w:pStyle w:val="Footer"/>
      <w:spacing w:after="80"/>
      <w:jc w:val="center"/>
      <w:rPr>
        <w:sz w:val="20"/>
        <w:szCs w:val="20"/>
      </w:rPr>
    </w:pPr>
  </w:p>
  <w:p w:rsidR="00B04630" w:rsidRPr="008F7A78" w:rsidRDefault="00B04630" w:rsidP="008F7A78">
    <w:pPr>
      <w:pStyle w:val="Footer"/>
      <w:spacing w:after="80"/>
      <w:jc w:val="center"/>
      <w:rPr>
        <w:sz w:val="20"/>
        <w:szCs w:val="20"/>
      </w:rPr>
    </w:pPr>
    <w:r w:rsidRPr="008F7A78">
      <w:rPr>
        <w:sz w:val="20"/>
        <w:szCs w:val="20"/>
      </w:rPr>
      <w:t>New Port Richey 20</w:t>
    </w:r>
    <w:r>
      <w:rPr>
        <w:sz w:val="20"/>
        <w:szCs w:val="20"/>
      </w:rPr>
      <w:t>3</w:t>
    </w:r>
    <w:r w:rsidRPr="008F7A78">
      <w:rPr>
        <w:sz w:val="20"/>
        <w:szCs w:val="20"/>
      </w:rPr>
      <w:t>0 Comprehensive Plan</w:t>
    </w:r>
  </w:p>
  <w:p w:rsidR="00B04630" w:rsidRPr="0089408C" w:rsidRDefault="00B04630" w:rsidP="008F7A78">
    <w:pPr>
      <w:pStyle w:val="Footer"/>
      <w:spacing w:after="60"/>
      <w:jc w:val="center"/>
      <w:rPr>
        <w:rFonts w:cs="Arial"/>
        <w:sz w:val="20"/>
        <w:szCs w:val="20"/>
      </w:rPr>
    </w:pPr>
    <w:r w:rsidRPr="007D79A9">
      <w:rPr>
        <w:noProof/>
        <w:sz w:val="20"/>
        <w:szCs w:val="20"/>
      </w:rPr>
      <w:t>Intergovernmental Coordination Element</w:t>
    </w:r>
    <w:r w:rsidR="00C05EB0" w:rsidRPr="00C05EB0">
      <w:rPr>
        <w:noProof/>
        <w:sz w:val="20"/>
        <w:szCs w:val="20"/>
      </w:rPr>
      <w:pict>
        <v:line id="_x0000_s2049" style="position:absolute;left:0;text-align:left;z-index:251655168;mso-position-horizontal-relative:text;mso-position-vertical-relative:text" from="0,-2.15pt" to="467.5pt,-2.15pt" wrapcoords="1 1 624 1 624 1 1 1 1 1" strokecolor="green" strokeweight="1pt">
          <w10:wrap type="tight"/>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5A" w:rsidRDefault="001C7E5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30" w:rsidRDefault="00B04630" w:rsidP="008F7A78">
    <w:pPr>
      <w:pStyle w:val="Footer"/>
      <w:spacing w:after="80"/>
      <w:jc w:val="center"/>
      <w:rPr>
        <w:sz w:val="20"/>
        <w:szCs w:val="20"/>
      </w:rPr>
    </w:pPr>
  </w:p>
  <w:p w:rsidR="00B04630" w:rsidRPr="008F7A78" w:rsidRDefault="00B04630" w:rsidP="008F7A78">
    <w:pPr>
      <w:pStyle w:val="Footer"/>
      <w:spacing w:after="80"/>
      <w:jc w:val="center"/>
      <w:rPr>
        <w:sz w:val="20"/>
        <w:szCs w:val="20"/>
      </w:rPr>
    </w:pPr>
    <w:r w:rsidRPr="008F7A78">
      <w:rPr>
        <w:sz w:val="20"/>
        <w:szCs w:val="20"/>
      </w:rPr>
      <w:t>New Port Richey 20</w:t>
    </w:r>
    <w:r>
      <w:rPr>
        <w:sz w:val="20"/>
        <w:szCs w:val="20"/>
      </w:rPr>
      <w:t>3</w:t>
    </w:r>
    <w:r w:rsidRPr="008F7A78">
      <w:rPr>
        <w:sz w:val="20"/>
        <w:szCs w:val="20"/>
      </w:rPr>
      <w:t>0 Comprehensive Plan</w:t>
    </w:r>
  </w:p>
  <w:p w:rsidR="00B04630" w:rsidRPr="008F7A78" w:rsidRDefault="00C05EB0" w:rsidP="008F7A78">
    <w:pPr>
      <w:pStyle w:val="Footer"/>
      <w:spacing w:after="60"/>
      <w:jc w:val="center"/>
      <w:rPr>
        <w:rFonts w:cs="Arial"/>
        <w:sz w:val="20"/>
        <w:szCs w:val="20"/>
      </w:rPr>
    </w:pPr>
    <w:r w:rsidRPr="00C05EB0">
      <w:rPr>
        <w:noProof/>
      </w:rPr>
      <w:pict>
        <v:line id="_x0000_s2051" style="position:absolute;left:0;text-align:left;z-index:251657216" from="0,-2.15pt" to="467.5pt,-2.15pt" wrapcoords="1 1 624 1 624 1 1 1 1 1" strokecolor="green" strokeweight="1pt">
          <w10:wrap type="tight"/>
        </v:line>
      </w:pict>
    </w:r>
    <w:r w:rsidR="00B04630" w:rsidRPr="008F7A78">
      <w:rPr>
        <w:rFonts w:cs="Arial"/>
        <w:sz w:val="20"/>
        <w:szCs w:val="20"/>
      </w:rPr>
      <w:t xml:space="preserve">Page </w:t>
    </w:r>
    <w:r w:rsidR="00B04630">
      <w:rPr>
        <w:rFonts w:cs="Arial"/>
        <w:sz w:val="20"/>
        <w:szCs w:val="20"/>
      </w:rPr>
      <w:t>ICE</w:t>
    </w:r>
    <w:r w:rsidR="00B04630" w:rsidRPr="00D123D3">
      <w:rPr>
        <w:rFonts w:cs="Arial"/>
        <w:sz w:val="20"/>
        <w:szCs w:val="20"/>
      </w:rPr>
      <w:t>-</w:t>
    </w:r>
    <w:r w:rsidRPr="008F7A78">
      <w:rPr>
        <w:rStyle w:val="PageNumber"/>
        <w:rFonts w:cs="Arial"/>
        <w:sz w:val="20"/>
        <w:szCs w:val="20"/>
      </w:rPr>
      <w:fldChar w:fldCharType="begin"/>
    </w:r>
    <w:r w:rsidR="00B04630" w:rsidRPr="008F7A78">
      <w:rPr>
        <w:rStyle w:val="PageNumber"/>
        <w:rFonts w:cs="Arial"/>
        <w:sz w:val="20"/>
        <w:szCs w:val="20"/>
      </w:rPr>
      <w:instrText xml:space="preserve"> PAGE </w:instrText>
    </w:r>
    <w:r w:rsidRPr="008F7A78">
      <w:rPr>
        <w:rStyle w:val="PageNumber"/>
        <w:rFonts w:cs="Arial"/>
        <w:sz w:val="20"/>
        <w:szCs w:val="20"/>
      </w:rPr>
      <w:fldChar w:fldCharType="separate"/>
    </w:r>
    <w:r w:rsidR="00765502">
      <w:rPr>
        <w:rStyle w:val="PageNumber"/>
        <w:rFonts w:cs="Arial"/>
        <w:noProof/>
        <w:sz w:val="20"/>
        <w:szCs w:val="20"/>
      </w:rPr>
      <w:t>i</w:t>
    </w:r>
    <w:r w:rsidRPr="008F7A78">
      <w:rPr>
        <w:rStyle w:val="PageNumber"/>
        <w:rFonts w:cs="Arial"/>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30" w:rsidRDefault="00B04630" w:rsidP="008F7A78">
    <w:pPr>
      <w:pStyle w:val="Footer"/>
      <w:spacing w:after="80"/>
      <w:jc w:val="center"/>
      <w:rPr>
        <w:sz w:val="20"/>
        <w:szCs w:val="20"/>
      </w:rPr>
    </w:pPr>
  </w:p>
  <w:p w:rsidR="00B04630" w:rsidRPr="008F7A78" w:rsidRDefault="00B04630" w:rsidP="008F7A78">
    <w:pPr>
      <w:pStyle w:val="Footer"/>
      <w:spacing w:after="80"/>
      <w:jc w:val="center"/>
      <w:rPr>
        <w:sz w:val="20"/>
        <w:szCs w:val="20"/>
      </w:rPr>
    </w:pPr>
    <w:r w:rsidRPr="008F7A78">
      <w:rPr>
        <w:sz w:val="20"/>
        <w:szCs w:val="20"/>
      </w:rPr>
      <w:t>New Port Richey 20</w:t>
    </w:r>
    <w:r>
      <w:rPr>
        <w:sz w:val="20"/>
        <w:szCs w:val="20"/>
      </w:rPr>
      <w:t>3</w:t>
    </w:r>
    <w:r w:rsidRPr="008F7A78">
      <w:rPr>
        <w:sz w:val="20"/>
        <w:szCs w:val="20"/>
      </w:rPr>
      <w:t>0 Comprehensive Plan</w:t>
    </w:r>
  </w:p>
  <w:p w:rsidR="00B04630" w:rsidRPr="008F7A78" w:rsidRDefault="00C05EB0" w:rsidP="008F7A78">
    <w:pPr>
      <w:pStyle w:val="Footer"/>
      <w:spacing w:after="60"/>
      <w:jc w:val="center"/>
      <w:rPr>
        <w:rFonts w:cs="Arial"/>
        <w:sz w:val="20"/>
        <w:szCs w:val="20"/>
      </w:rPr>
    </w:pPr>
    <w:r w:rsidRPr="00C05EB0">
      <w:rPr>
        <w:noProof/>
      </w:rPr>
      <w:pict>
        <v:line id="_x0000_s2053" style="position:absolute;left:0;text-align:left;z-index:251659264" from="0,-2.15pt" to="467.5pt,-2.15pt" wrapcoords="1 1 624 1 624 1 1 1 1 1" strokecolor="green" strokeweight="1pt">
          <w10:wrap type="tight"/>
        </v:line>
      </w:pict>
    </w:r>
    <w:r w:rsidR="00B04630" w:rsidRPr="008F7A78">
      <w:rPr>
        <w:rFonts w:cs="Arial"/>
        <w:sz w:val="20"/>
        <w:szCs w:val="20"/>
      </w:rPr>
      <w:t xml:space="preserve">Page </w:t>
    </w:r>
    <w:r w:rsidR="00B04630">
      <w:rPr>
        <w:rFonts w:cs="Arial"/>
        <w:sz w:val="20"/>
        <w:szCs w:val="20"/>
      </w:rPr>
      <w:t>ICE</w:t>
    </w:r>
    <w:r w:rsidR="00B04630" w:rsidRPr="00D123D3">
      <w:rPr>
        <w:rFonts w:cs="Arial"/>
        <w:sz w:val="20"/>
        <w:szCs w:val="20"/>
      </w:rPr>
      <w:t>-</w:t>
    </w:r>
    <w:r w:rsidRPr="008F7A78">
      <w:rPr>
        <w:rStyle w:val="PageNumber"/>
        <w:rFonts w:cs="Arial"/>
        <w:sz w:val="20"/>
        <w:szCs w:val="20"/>
      </w:rPr>
      <w:fldChar w:fldCharType="begin"/>
    </w:r>
    <w:r w:rsidR="00B04630" w:rsidRPr="008F7A78">
      <w:rPr>
        <w:rStyle w:val="PageNumber"/>
        <w:rFonts w:cs="Arial"/>
        <w:sz w:val="20"/>
        <w:szCs w:val="20"/>
      </w:rPr>
      <w:instrText xml:space="preserve"> PAGE </w:instrText>
    </w:r>
    <w:r w:rsidRPr="008F7A78">
      <w:rPr>
        <w:rStyle w:val="PageNumber"/>
        <w:rFonts w:cs="Arial"/>
        <w:sz w:val="20"/>
        <w:szCs w:val="20"/>
      </w:rPr>
      <w:fldChar w:fldCharType="separate"/>
    </w:r>
    <w:r w:rsidR="00765502">
      <w:rPr>
        <w:rStyle w:val="PageNumber"/>
        <w:rFonts w:cs="Arial"/>
        <w:noProof/>
        <w:sz w:val="20"/>
        <w:szCs w:val="20"/>
      </w:rPr>
      <w:t>35</w:t>
    </w:r>
    <w:r w:rsidRPr="008F7A78">
      <w:rPr>
        <w:rStyle w:val="PageNumber"/>
        <w:rFonts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630" w:rsidRDefault="00B04630">
      <w:r>
        <w:separator/>
      </w:r>
    </w:p>
  </w:footnote>
  <w:footnote w:type="continuationSeparator" w:id="1">
    <w:p w:rsidR="00B04630" w:rsidRDefault="00B04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5A" w:rsidRDefault="001C7E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30" w:rsidRDefault="00B04630" w:rsidP="008F7A78">
    <w:pPr>
      <w:pStyle w:val="Header"/>
      <w:jc w:val="right"/>
      <w:rPr>
        <w:b/>
        <w:i/>
        <w:color w:val="808080"/>
        <w:sz w:val="24"/>
        <w:szCs w:val="24"/>
      </w:rPr>
    </w:pPr>
  </w:p>
  <w:p w:rsidR="00B04630" w:rsidRDefault="00B04630" w:rsidP="003E1CFD">
    <w:pPr>
      <w:pStyle w:val="Header"/>
      <w:spacing w:after="60"/>
      <w:jc w:val="right"/>
      <w:rPr>
        <w:i/>
        <w:color w:val="008000"/>
        <w:sz w:val="20"/>
        <w:szCs w:val="20"/>
      </w:rPr>
    </w:pPr>
  </w:p>
  <w:p w:rsidR="00B04630" w:rsidRPr="003E7173" w:rsidRDefault="00B04630" w:rsidP="003E1CFD">
    <w:pPr>
      <w:pStyle w:val="Header"/>
      <w:spacing w:after="60"/>
      <w:jc w:val="right"/>
      <w:rPr>
        <w:i/>
        <w:color w:val="008000"/>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5A" w:rsidRDefault="001C7E5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30" w:rsidRDefault="00B04630" w:rsidP="008F7A78">
    <w:pPr>
      <w:pStyle w:val="Header"/>
      <w:jc w:val="right"/>
      <w:rPr>
        <w:b/>
        <w:i/>
        <w:color w:val="808080"/>
        <w:sz w:val="24"/>
        <w:szCs w:val="24"/>
      </w:rPr>
    </w:pPr>
  </w:p>
  <w:p w:rsidR="00B04630" w:rsidRPr="00650691" w:rsidRDefault="00C05EB0" w:rsidP="003E1CFD">
    <w:pPr>
      <w:pStyle w:val="Header"/>
      <w:spacing w:after="60"/>
      <w:jc w:val="right"/>
      <w:rPr>
        <w:b/>
        <w:i/>
        <w:color w:val="008000"/>
        <w:sz w:val="24"/>
        <w:szCs w:val="24"/>
      </w:rPr>
    </w:pPr>
    <w:r>
      <w:rPr>
        <w:b/>
        <w:i/>
        <w:noProof/>
        <w:color w:val="008000"/>
        <w:sz w:val="24"/>
        <w:szCs w:val="24"/>
      </w:rPr>
      <w:pict>
        <v:line id="_x0000_s2050" style="position:absolute;left:0;text-align:left;z-index:251656192" from="0,7.25pt" to="234pt,7.25pt" wrapcoords="1 1 481 1 481 1 1 1 1 1" strokecolor="green" strokeweight="1pt">
          <w10:wrap type="tight"/>
        </v:line>
      </w:pict>
    </w:r>
    <w:r w:rsidR="00B04630" w:rsidRPr="007D79A9">
      <w:t xml:space="preserve"> </w:t>
    </w:r>
    <w:r w:rsidR="00B04630" w:rsidRPr="007D79A9">
      <w:rPr>
        <w:b/>
        <w:i/>
        <w:noProof/>
        <w:color w:val="008000"/>
        <w:sz w:val="24"/>
        <w:szCs w:val="24"/>
      </w:rPr>
      <w:t>Intergovernmental Coordination Element</w:t>
    </w:r>
  </w:p>
  <w:p w:rsidR="00B04630" w:rsidRDefault="001C7E5A" w:rsidP="003E1CFD">
    <w:pPr>
      <w:pStyle w:val="Header"/>
      <w:spacing w:after="60"/>
      <w:jc w:val="right"/>
      <w:rPr>
        <w:i/>
        <w:color w:val="008000"/>
        <w:sz w:val="20"/>
        <w:szCs w:val="20"/>
      </w:rPr>
    </w:pPr>
    <w:r>
      <w:rPr>
        <w:i/>
        <w:color w:val="008000"/>
        <w:sz w:val="20"/>
        <w:szCs w:val="20"/>
      </w:rPr>
      <w:t>March 21</w:t>
    </w:r>
    <w:r w:rsidR="00B04630">
      <w:rPr>
        <w:i/>
        <w:color w:val="008000"/>
        <w:sz w:val="20"/>
        <w:szCs w:val="20"/>
      </w:rPr>
      <w:t>, 2016</w:t>
    </w:r>
  </w:p>
  <w:p w:rsidR="00B04630" w:rsidRPr="003E7173" w:rsidRDefault="00B04630" w:rsidP="003E1CFD">
    <w:pPr>
      <w:pStyle w:val="Header"/>
      <w:spacing w:after="60"/>
      <w:jc w:val="right"/>
      <w:rPr>
        <w:i/>
        <w:color w:val="008000"/>
        <w:sz w:val="8"/>
        <w:szCs w:val="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30" w:rsidRDefault="00B04630" w:rsidP="008F7A78">
    <w:pPr>
      <w:pStyle w:val="Header"/>
      <w:jc w:val="right"/>
      <w:rPr>
        <w:b/>
        <w:i/>
        <w:color w:val="808080"/>
        <w:sz w:val="24"/>
        <w:szCs w:val="24"/>
      </w:rPr>
    </w:pPr>
  </w:p>
  <w:p w:rsidR="00B04630" w:rsidRPr="00406484" w:rsidRDefault="00C05EB0" w:rsidP="003E1CFD">
    <w:pPr>
      <w:pStyle w:val="Header"/>
      <w:spacing w:after="60"/>
      <w:jc w:val="right"/>
      <w:rPr>
        <w:b/>
        <w:i/>
        <w:color w:val="008000"/>
        <w:sz w:val="24"/>
        <w:szCs w:val="24"/>
      </w:rPr>
    </w:pPr>
    <w:r>
      <w:rPr>
        <w:b/>
        <w:i/>
        <w:noProof/>
        <w:color w:val="008000"/>
        <w:sz w:val="24"/>
        <w:szCs w:val="24"/>
      </w:rPr>
      <w:pict>
        <v:line id="_x0000_s2052" style="position:absolute;left:0;text-align:left;z-index:251658240" from="-1.45pt,7.9pt" to="232.55pt,7.9pt" wrapcoords="1 1 481 1 481 1 1 1 1 1" strokecolor="green" strokeweight="1pt">
          <w10:wrap type="tight"/>
        </v:line>
      </w:pict>
    </w:r>
    <w:r w:rsidR="00B04630">
      <w:rPr>
        <w:b/>
        <w:i/>
        <w:noProof/>
        <w:color w:val="008000"/>
        <w:sz w:val="24"/>
        <w:szCs w:val="24"/>
      </w:rPr>
      <w:t xml:space="preserve">Intergovernmental Coordination </w:t>
    </w:r>
    <w:r w:rsidR="00B04630" w:rsidRPr="00406484">
      <w:rPr>
        <w:b/>
        <w:i/>
        <w:noProof/>
        <w:color w:val="008000"/>
        <w:sz w:val="24"/>
        <w:szCs w:val="24"/>
      </w:rPr>
      <w:t>Element</w:t>
    </w:r>
  </w:p>
  <w:p w:rsidR="00B04630" w:rsidRDefault="001C7E5A" w:rsidP="003E1CFD">
    <w:pPr>
      <w:pStyle w:val="Header"/>
      <w:spacing w:after="60"/>
      <w:jc w:val="right"/>
      <w:rPr>
        <w:i/>
        <w:color w:val="008000"/>
        <w:sz w:val="20"/>
        <w:szCs w:val="20"/>
      </w:rPr>
    </w:pPr>
    <w:r>
      <w:rPr>
        <w:i/>
        <w:color w:val="008000"/>
        <w:sz w:val="20"/>
        <w:szCs w:val="20"/>
      </w:rPr>
      <w:t>March 21</w:t>
    </w:r>
    <w:r w:rsidR="00B04630">
      <w:rPr>
        <w:i/>
        <w:color w:val="008000"/>
        <w:sz w:val="20"/>
        <w:szCs w:val="20"/>
      </w:rPr>
      <w:t>, 2016</w:t>
    </w:r>
  </w:p>
  <w:p w:rsidR="00B04630" w:rsidRPr="003E7173" w:rsidRDefault="00B04630" w:rsidP="003E1CFD">
    <w:pPr>
      <w:pStyle w:val="Header"/>
      <w:spacing w:after="60"/>
      <w:jc w:val="right"/>
      <w:rPr>
        <w:i/>
        <w:color w:val="008000"/>
        <w:sz w:val="8"/>
        <w:szCs w:val="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30" w:rsidRDefault="00B04630" w:rsidP="008F7A78">
    <w:pPr>
      <w:pStyle w:val="Header"/>
      <w:jc w:val="right"/>
      <w:rPr>
        <w:b/>
        <w:i/>
        <w:color w:val="808080"/>
        <w:sz w:val="24"/>
        <w:szCs w:val="24"/>
      </w:rPr>
    </w:pPr>
  </w:p>
  <w:p w:rsidR="00B04630" w:rsidRPr="00406484" w:rsidRDefault="00C05EB0" w:rsidP="003E1CFD">
    <w:pPr>
      <w:pStyle w:val="Header"/>
      <w:spacing w:after="60"/>
      <w:jc w:val="right"/>
      <w:rPr>
        <w:b/>
        <w:i/>
        <w:color w:val="008000"/>
        <w:sz w:val="24"/>
        <w:szCs w:val="24"/>
      </w:rPr>
    </w:pPr>
    <w:r>
      <w:rPr>
        <w:b/>
        <w:i/>
        <w:noProof/>
        <w:color w:val="008000"/>
        <w:sz w:val="24"/>
        <w:szCs w:val="24"/>
      </w:rPr>
      <w:pict>
        <v:line id="_x0000_s2054" style="position:absolute;left:0;text-align:left;z-index:251660288" from="-1.45pt,7.9pt" to="232.55pt,7.9pt" wrapcoords="1 1 481 1 481 1 1 1 1 1" strokecolor="green" strokeweight="1pt">
          <w10:wrap type="tight"/>
        </v:line>
      </w:pict>
    </w:r>
    <w:r w:rsidR="00B04630">
      <w:rPr>
        <w:b/>
        <w:i/>
        <w:noProof/>
        <w:color w:val="008000"/>
        <w:sz w:val="24"/>
        <w:szCs w:val="24"/>
      </w:rPr>
      <w:t xml:space="preserve">Intergovernmental Coordination </w:t>
    </w:r>
    <w:r w:rsidR="00B04630" w:rsidRPr="00406484">
      <w:rPr>
        <w:b/>
        <w:i/>
        <w:noProof/>
        <w:color w:val="008000"/>
        <w:sz w:val="24"/>
        <w:szCs w:val="24"/>
      </w:rPr>
      <w:t>Element</w:t>
    </w:r>
  </w:p>
  <w:p w:rsidR="00B04630" w:rsidRDefault="001C7E5A" w:rsidP="003E1CFD">
    <w:pPr>
      <w:pStyle w:val="Header"/>
      <w:spacing w:after="60"/>
      <w:jc w:val="right"/>
      <w:rPr>
        <w:i/>
        <w:color w:val="008000"/>
        <w:sz w:val="20"/>
        <w:szCs w:val="20"/>
      </w:rPr>
    </w:pPr>
    <w:r>
      <w:rPr>
        <w:i/>
        <w:color w:val="008000"/>
        <w:sz w:val="20"/>
        <w:szCs w:val="20"/>
      </w:rPr>
      <w:t>March 21</w:t>
    </w:r>
    <w:r w:rsidR="00B04630">
      <w:rPr>
        <w:i/>
        <w:color w:val="008000"/>
        <w:sz w:val="20"/>
        <w:szCs w:val="20"/>
      </w:rPr>
      <w:t>, 2016</w:t>
    </w:r>
  </w:p>
  <w:p w:rsidR="00B04630" w:rsidRPr="003E7173" w:rsidRDefault="00B04630" w:rsidP="003E1CFD">
    <w:pPr>
      <w:pStyle w:val="Header"/>
      <w:spacing w:after="60"/>
      <w:jc w:val="right"/>
      <w:rPr>
        <w:i/>
        <w:color w:val="008000"/>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10C"/>
    <w:multiLevelType w:val="multilevel"/>
    <w:tmpl w:val="24AAFC30"/>
    <w:styleLink w:val="StyleBulleted8ptOrange"/>
    <w:lvl w:ilvl="0">
      <w:start w:val="1"/>
      <w:numFmt w:val="bullet"/>
      <w:lvlText w:val=""/>
      <w:lvlJc w:val="left"/>
      <w:pPr>
        <w:tabs>
          <w:tab w:val="num" w:pos="360"/>
        </w:tabs>
        <w:ind w:left="360" w:hanging="360"/>
      </w:pPr>
      <w:rPr>
        <w:rFonts w:ascii="Symbol" w:hAnsi="Symbol"/>
        <w:color w:val="330033"/>
        <w:sz w:val="16"/>
        <w:szCs w:val="16"/>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
    <w:nsid w:val="02A81480"/>
    <w:multiLevelType w:val="multilevel"/>
    <w:tmpl w:val="6DD64A18"/>
    <w:lvl w:ilvl="0">
      <w:start w:val="1"/>
      <w:numFmt w:val="bullet"/>
      <w:lvlText w:val=""/>
      <w:lvlJc w:val="left"/>
      <w:pPr>
        <w:tabs>
          <w:tab w:val="num" w:pos="720"/>
        </w:tabs>
        <w:ind w:left="720" w:hanging="360"/>
      </w:pPr>
      <w:rPr>
        <w:rFonts w:ascii="Symbol" w:hAnsi="Symbol" w:hint="default"/>
        <w:color w:val="FF66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3768B1"/>
    <w:multiLevelType w:val="multilevel"/>
    <w:tmpl w:val="8C46D2C4"/>
    <w:lvl w:ilvl="0">
      <w:start w:val="1"/>
      <w:numFmt w:val="upperRoman"/>
      <w:pStyle w:val="StyleBodyText12pt"/>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088E69E5"/>
    <w:multiLevelType w:val="singleLevel"/>
    <w:tmpl w:val="84345580"/>
    <w:lvl w:ilvl="0">
      <w:start w:val="1"/>
      <w:numFmt w:val="bullet"/>
      <w:lvlText w:val=""/>
      <w:lvlJc w:val="left"/>
      <w:pPr>
        <w:tabs>
          <w:tab w:val="num" w:pos="360"/>
        </w:tabs>
        <w:ind w:left="360" w:hanging="360"/>
      </w:pPr>
      <w:rPr>
        <w:rFonts w:ascii="Symbol" w:hAnsi="Symbol" w:hint="default"/>
      </w:rPr>
    </w:lvl>
  </w:abstractNum>
  <w:abstractNum w:abstractNumId="4">
    <w:nsid w:val="08B8257B"/>
    <w:multiLevelType w:val="hybridMultilevel"/>
    <w:tmpl w:val="117ABF7A"/>
    <w:lvl w:ilvl="0" w:tplc="D1D8F02E">
      <w:start w:val="1"/>
      <w:numFmt w:val="bullet"/>
      <w:lvlText w:val=""/>
      <w:lvlJc w:val="left"/>
      <w:pPr>
        <w:tabs>
          <w:tab w:val="num" w:pos="420"/>
        </w:tabs>
        <w:ind w:left="420" w:hanging="360"/>
      </w:pPr>
      <w:rPr>
        <w:rFonts w:ascii="Symbol" w:hAnsi="Symbol" w:hint="default"/>
        <w:color w:val="FF660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0A2E2EA4"/>
    <w:multiLevelType w:val="hybridMultilevel"/>
    <w:tmpl w:val="F698CD58"/>
    <w:lvl w:ilvl="0" w:tplc="95789310">
      <w:start w:val="1"/>
      <w:numFmt w:val="lowerLetter"/>
      <w:lvlText w:val="%1."/>
      <w:lvlJc w:val="left"/>
      <w:pPr>
        <w:tabs>
          <w:tab w:val="num" w:pos="1570"/>
        </w:tabs>
        <w:ind w:left="1570" w:hanging="360"/>
      </w:pPr>
      <w:rPr>
        <w:rFonts w:ascii="Arial" w:hAnsi="Arial" w:hint="default"/>
        <w:strike w:val="0"/>
        <w:dstrike w:val="0"/>
        <w:color w:val="FF0000"/>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5A072F"/>
    <w:multiLevelType w:val="multilevel"/>
    <w:tmpl w:val="E45A0792"/>
    <w:lvl w:ilvl="0">
      <w:start w:val="1"/>
      <w:numFmt w:val="bullet"/>
      <w:lvlText w:val=""/>
      <w:lvlJc w:val="left"/>
      <w:pPr>
        <w:tabs>
          <w:tab w:val="num" w:pos="720"/>
        </w:tabs>
        <w:ind w:left="720" w:hanging="360"/>
      </w:pPr>
      <w:rPr>
        <w:rFonts w:ascii="Symbol" w:hAnsi="Symbol" w:hint="default"/>
        <w:color w:val="FF660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0CA378DE"/>
    <w:multiLevelType w:val="hybridMultilevel"/>
    <w:tmpl w:val="67A24BF8"/>
    <w:lvl w:ilvl="0" w:tplc="95789310">
      <w:start w:val="1"/>
      <w:numFmt w:val="lowerLetter"/>
      <w:lvlText w:val="%1."/>
      <w:lvlJc w:val="left"/>
      <w:pPr>
        <w:tabs>
          <w:tab w:val="num" w:pos="1570"/>
        </w:tabs>
        <w:ind w:left="1570" w:hanging="360"/>
      </w:pPr>
      <w:rPr>
        <w:rFonts w:ascii="Arial" w:hAnsi="Arial" w:hint="default"/>
        <w:strike w:val="0"/>
        <w:dstrike w:val="0"/>
        <w:color w:val="FF0000"/>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54708B"/>
    <w:multiLevelType w:val="hybridMultilevel"/>
    <w:tmpl w:val="BB24DAB0"/>
    <w:lvl w:ilvl="0" w:tplc="FB1E5D62">
      <w:start w:val="1"/>
      <w:numFmt w:val="bullet"/>
      <w:lvlText w:val=""/>
      <w:lvlJc w:val="left"/>
      <w:pPr>
        <w:tabs>
          <w:tab w:val="num" w:pos="1570"/>
        </w:tabs>
        <w:ind w:left="1570" w:hanging="360"/>
      </w:pPr>
      <w:rPr>
        <w:rFonts w:ascii="Symbol" w:hAnsi="Symbol" w:hint="default"/>
        <w:strike/>
        <w:dstrike w:val="0"/>
        <w:color w:val="000080"/>
        <w:sz w:val="16"/>
        <w:szCs w:val="16"/>
        <w:u w:val="none"/>
      </w:rPr>
    </w:lvl>
    <w:lvl w:ilvl="1" w:tplc="04090003">
      <w:start w:val="1"/>
      <w:numFmt w:val="bullet"/>
      <w:lvlText w:val="o"/>
      <w:lvlJc w:val="left"/>
      <w:pPr>
        <w:tabs>
          <w:tab w:val="num" w:pos="2650"/>
        </w:tabs>
        <w:ind w:left="2650" w:hanging="360"/>
      </w:pPr>
      <w:rPr>
        <w:rFonts w:ascii="Courier New" w:hAnsi="Courier New" w:cs="Courier New" w:hint="default"/>
      </w:rPr>
    </w:lvl>
    <w:lvl w:ilvl="2" w:tplc="04090005" w:tentative="1">
      <w:start w:val="1"/>
      <w:numFmt w:val="bullet"/>
      <w:lvlText w:val=""/>
      <w:lvlJc w:val="left"/>
      <w:pPr>
        <w:tabs>
          <w:tab w:val="num" w:pos="3370"/>
        </w:tabs>
        <w:ind w:left="3370" w:hanging="360"/>
      </w:pPr>
      <w:rPr>
        <w:rFonts w:ascii="Wingdings" w:hAnsi="Wingdings" w:hint="default"/>
      </w:rPr>
    </w:lvl>
    <w:lvl w:ilvl="3" w:tplc="04090001" w:tentative="1">
      <w:start w:val="1"/>
      <w:numFmt w:val="bullet"/>
      <w:lvlText w:val=""/>
      <w:lvlJc w:val="left"/>
      <w:pPr>
        <w:tabs>
          <w:tab w:val="num" w:pos="4090"/>
        </w:tabs>
        <w:ind w:left="4090" w:hanging="360"/>
      </w:pPr>
      <w:rPr>
        <w:rFonts w:ascii="Symbol" w:hAnsi="Symbol" w:hint="default"/>
      </w:rPr>
    </w:lvl>
    <w:lvl w:ilvl="4" w:tplc="04090003" w:tentative="1">
      <w:start w:val="1"/>
      <w:numFmt w:val="bullet"/>
      <w:lvlText w:val="o"/>
      <w:lvlJc w:val="left"/>
      <w:pPr>
        <w:tabs>
          <w:tab w:val="num" w:pos="4810"/>
        </w:tabs>
        <w:ind w:left="4810" w:hanging="360"/>
      </w:pPr>
      <w:rPr>
        <w:rFonts w:ascii="Courier New" w:hAnsi="Courier New" w:cs="Courier New" w:hint="default"/>
      </w:rPr>
    </w:lvl>
    <w:lvl w:ilvl="5" w:tplc="04090005" w:tentative="1">
      <w:start w:val="1"/>
      <w:numFmt w:val="bullet"/>
      <w:lvlText w:val=""/>
      <w:lvlJc w:val="left"/>
      <w:pPr>
        <w:tabs>
          <w:tab w:val="num" w:pos="5530"/>
        </w:tabs>
        <w:ind w:left="5530" w:hanging="360"/>
      </w:pPr>
      <w:rPr>
        <w:rFonts w:ascii="Wingdings" w:hAnsi="Wingdings" w:hint="default"/>
      </w:rPr>
    </w:lvl>
    <w:lvl w:ilvl="6" w:tplc="04090001" w:tentative="1">
      <w:start w:val="1"/>
      <w:numFmt w:val="bullet"/>
      <w:lvlText w:val=""/>
      <w:lvlJc w:val="left"/>
      <w:pPr>
        <w:tabs>
          <w:tab w:val="num" w:pos="6250"/>
        </w:tabs>
        <w:ind w:left="6250" w:hanging="360"/>
      </w:pPr>
      <w:rPr>
        <w:rFonts w:ascii="Symbol" w:hAnsi="Symbol" w:hint="default"/>
      </w:rPr>
    </w:lvl>
    <w:lvl w:ilvl="7" w:tplc="04090003" w:tentative="1">
      <w:start w:val="1"/>
      <w:numFmt w:val="bullet"/>
      <w:lvlText w:val="o"/>
      <w:lvlJc w:val="left"/>
      <w:pPr>
        <w:tabs>
          <w:tab w:val="num" w:pos="6970"/>
        </w:tabs>
        <w:ind w:left="6970" w:hanging="360"/>
      </w:pPr>
      <w:rPr>
        <w:rFonts w:ascii="Courier New" w:hAnsi="Courier New" w:cs="Courier New" w:hint="default"/>
      </w:rPr>
    </w:lvl>
    <w:lvl w:ilvl="8" w:tplc="04090005" w:tentative="1">
      <w:start w:val="1"/>
      <w:numFmt w:val="bullet"/>
      <w:lvlText w:val=""/>
      <w:lvlJc w:val="left"/>
      <w:pPr>
        <w:tabs>
          <w:tab w:val="num" w:pos="7690"/>
        </w:tabs>
        <w:ind w:left="7690" w:hanging="360"/>
      </w:pPr>
      <w:rPr>
        <w:rFonts w:ascii="Wingdings" w:hAnsi="Wingdings" w:hint="default"/>
      </w:rPr>
    </w:lvl>
  </w:abstractNum>
  <w:abstractNum w:abstractNumId="9">
    <w:nsid w:val="11786147"/>
    <w:multiLevelType w:val="hybridMultilevel"/>
    <w:tmpl w:val="7D549BBA"/>
    <w:lvl w:ilvl="0" w:tplc="D1D8F02E">
      <w:start w:val="1"/>
      <w:numFmt w:val="bullet"/>
      <w:lvlText w:val=""/>
      <w:lvlJc w:val="left"/>
      <w:pPr>
        <w:tabs>
          <w:tab w:val="num" w:pos="360"/>
        </w:tabs>
        <w:ind w:left="360" w:hanging="360"/>
      </w:pPr>
      <w:rPr>
        <w:rFonts w:ascii="Symbol" w:hAnsi="Symbol"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D83B52"/>
    <w:multiLevelType w:val="hybridMultilevel"/>
    <w:tmpl w:val="D4601B56"/>
    <w:lvl w:ilvl="0" w:tplc="95789310">
      <w:start w:val="1"/>
      <w:numFmt w:val="lowerLetter"/>
      <w:lvlText w:val="%1."/>
      <w:lvlJc w:val="left"/>
      <w:pPr>
        <w:tabs>
          <w:tab w:val="num" w:pos="1570"/>
        </w:tabs>
        <w:ind w:left="1570" w:hanging="360"/>
      </w:pPr>
      <w:rPr>
        <w:rFonts w:ascii="Arial" w:hAnsi="Arial" w:hint="default"/>
        <w:strike w:val="0"/>
        <w:dstrike w:val="0"/>
        <w:color w:val="FF0000"/>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094E44"/>
    <w:multiLevelType w:val="singleLevel"/>
    <w:tmpl w:val="84345580"/>
    <w:lvl w:ilvl="0">
      <w:start w:val="1"/>
      <w:numFmt w:val="bullet"/>
      <w:lvlText w:val=""/>
      <w:lvlJc w:val="left"/>
      <w:pPr>
        <w:tabs>
          <w:tab w:val="num" w:pos="360"/>
        </w:tabs>
        <w:ind w:left="360" w:hanging="360"/>
      </w:pPr>
      <w:rPr>
        <w:rFonts w:ascii="Symbol" w:hAnsi="Symbol" w:hint="default"/>
      </w:rPr>
    </w:lvl>
  </w:abstractNum>
  <w:abstractNum w:abstractNumId="12">
    <w:nsid w:val="1CDF4402"/>
    <w:multiLevelType w:val="hybridMultilevel"/>
    <w:tmpl w:val="74EAB896"/>
    <w:lvl w:ilvl="0" w:tplc="5E72D63A">
      <w:start w:val="1"/>
      <w:numFmt w:val="bullet"/>
      <w:pStyle w:val="ListBullet2"/>
      <w:lvlText w:val="►"/>
      <w:lvlJc w:val="left"/>
      <w:pPr>
        <w:tabs>
          <w:tab w:val="num" w:pos="720"/>
        </w:tabs>
        <w:ind w:left="720" w:hanging="36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125789"/>
    <w:multiLevelType w:val="hybridMultilevel"/>
    <w:tmpl w:val="C2164C32"/>
    <w:lvl w:ilvl="0" w:tplc="95789310">
      <w:start w:val="1"/>
      <w:numFmt w:val="lowerLetter"/>
      <w:lvlText w:val="%1."/>
      <w:lvlJc w:val="left"/>
      <w:pPr>
        <w:tabs>
          <w:tab w:val="num" w:pos="1570"/>
        </w:tabs>
        <w:ind w:left="1570" w:hanging="360"/>
      </w:pPr>
      <w:rPr>
        <w:rFonts w:ascii="Arial" w:hAnsi="Arial" w:hint="default"/>
        <w:strike w:val="0"/>
        <w:dstrike w:val="0"/>
        <w:color w:val="FF0000"/>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4A3868"/>
    <w:multiLevelType w:val="hybridMultilevel"/>
    <w:tmpl w:val="620AA61E"/>
    <w:lvl w:ilvl="0" w:tplc="D1D8F02E">
      <w:start w:val="1"/>
      <w:numFmt w:val="bullet"/>
      <w:lvlText w:val=""/>
      <w:lvlJc w:val="left"/>
      <w:pPr>
        <w:tabs>
          <w:tab w:val="num" w:pos="720"/>
        </w:tabs>
        <w:ind w:left="720" w:hanging="360"/>
      </w:pPr>
      <w:rPr>
        <w:rFonts w:ascii="Symbol" w:hAnsi="Symbol" w:hint="default"/>
        <w:color w:val="FF66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0D555CB"/>
    <w:multiLevelType w:val="singleLevel"/>
    <w:tmpl w:val="84345580"/>
    <w:lvl w:ilvl="0">
      <w:start w:val="1"/>
      <w:numFmt w:val="bullet"/>
      <w:lvlText w:val=""/>
      <w:lvlJc w:val="left"/>
      <w:pPr>
        <w:tabs>
          <w:tab w:val="num" w:pos="360"/>
        </w:tabs>
        <w:ind w:left="360" w:hanging="360"/>
      </w:pPr>
      <w:rPr>
        <w:rFonts w:ascii="Symbol" w:hAnsi="Symbol" w:hint="default"/>
      </w:rPr>
    </w:lvl>
  </w:abstractNum>
  <w:abstractNum w:abstractNumId="16">
    <w:nsid w:val="212366FC"/>
    <w:multiLevelType w:val="hybridMultilevel"/>
    <w:tmpl w:val="569C27EE"/>
    <w:lvl w:ilvl="0" w:tplc="95789310">
      <w:start w:val="1"/>
      <w:numFmt w:val="lowerLetter"/>
      <w:lvlText w:val="%1."/>
      <w:lvlJc w:val="left"/>
      <w:pPr>
        <w:tabs>
          <w:tab w:val="num" w:pos="1570"/>
        </w:tabs>
        <w:ind w:left="1570" w:hanging="360"/>
      </w:pPr>
      <w:rPr>
        <w:rFonts w:ascii="Arial" w:hAnsi="Arial" w:hint="default"/>
        <w:strike w:val="0"/>
        <w:dstrike w:val="0"/>
        <w:color w:val="FF0000"/>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720F5E"/>
    <w:multiLevelType w:val="hybridMultilevel"/>
    <w:tmpl w:val="9DFA0436"/>
    <w:lvl w:ilvl="0" w:tplc="95789310">
      <w:start w:val="1"/>
      <w:numFmt w:val="lowerLetter"/>
      <w:lvlText w:val="%1."/>
      <w:lvlJc w:val="left"/>
      <w:pPr>
        <w:tabs>
          <w:tab w:val="num" w:pos="1570"/>
        </w:tabs>
        <w:ind w:left="1570" w:hanging="360"/>
      </w:pPr>
      <w:rPr>
        <w:rFonts w:ascii="Arial" w:hAnsi="Arial" w:hint="default"/>
        <w:strike w:val="0"/>
        <w:dstrike w:val="0"/>
        <w:color w:val="FF0000"/>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4F7003"/>
    <w:multiLevelType w:val="hybridMultilevel"/>
    <w:tmpl w:val="04EABD38"/>
    <w:lvl w:ilvl="0" w:tplc="FB1E5D62">
      <w:start w:val="1"/>
      <w:numFmt w:val="bullet"/>
      <w:lvlText w:val=""/>
      <w:lvlJc w:val="left"/>
      <w:pPr>
        <w:tabs>
          <w:tab w:val="num" w:pos="1570"/>
        </w:tabs>
        <w:ind w:left="1570" w:hanging="360"/>
      </w:pPr>
      <w:rPr>
        <w:rFonts w:ascii="Symbol" w:hAnsi="Symbol" w:hint="default"/>
        <w:strike/>
        <w:dstrike w:val="0"/>
        <w:color w:val="000080"/>
        <w:sz w:val="16"/>
        <w:szCs w:val="16"/>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BB1EB7"/>
    <w:multiLevelType w:val="multilevel"/>
    <w:tmpl w:val="E45A0792"/>
    <w:lvl w:ilvl="0">
      <w:start w:val="1"/>
      <w:numFmt w:val="bullet"/>
      <w:lvlText w:val=""/>
      <w:lvlJc w:val="left"/>
      <w:pPr>
        <w:tabs>
          <w:tab w:val="num" w:pos="720"/>
        </w:tabs>
        <w:ind w:left="720" w:hanging="360"/>
      </w:pPr>
      <w:rPr>
        <w:rFonts w:ascii="Symbol" w:hAnsi="Symbol" w:hint="default"/>
        <w:color w:val="FF660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2A6B1879"/>
    <w:multiLevelType w:val="multilevel"/>
    <w:tmpl w:val="24AAFC30"/>
    <w:lvl w:ilvl="0">
      <w:start w:val="1"/>
      <w:numFmt w:val="bullet"/>
      <w:lvlText w:val=""/>
      <w:lvlJc w:val="left"/>
      <w:pPr>
        <w:tabs>
          <w:tab w:val="num" w:pos="360"/>
        </w:tabs>
        <w:ind w:left="360" w:hanging="360"/>
      </w:pPr>
      <w:rPr>
        <w:rFonts w:ascii="Symbol" w:hAnsi="Symbol"/>
        <w:color w:val="330033"/>
        <w:sz w:val="16"/>
        <w:szCs w:val="16"/>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21">
    <w:nsid w:val="2F92251E"/>
    <w:multiLevelType w:val="hybridMultilevel"/>
    <w:tmpl w:val="6DD64A18"/>
    <w:lvl w:ilvl="0" w:tplc="81A8ABB0">
      <w:start w:val="1"/>
      <w:numFmt w:val="bullet"/>
      <w:lvlText w:val=""/>
      <w:lvlJc w:val="left"/>
      <w:pPr>
        <w:tabs>
          <w:tab w:val="num" w:pos="720"/>
        </w:tabs>
        <w:ind w:left="720" w:hanging="360"/>
      </w:pPr>
      <w:rPr>
        <w:rFonts w:ascii="Symbol" w:hAnsi="Symbol" w:hint="default"/>
        <w:color w:val="FF6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FF75A3"/>
    <w:multiLevelType w:val="hybridMultilevel"/>
    <w:tmpl w:val="677A0E7E"/>
    <w:lvl w:ilvl="0" w:tplc="6DD4FE30">
      <w:start w:val="1"/>
      <w:numFmt w:val="bullet"/>
      <w:lvlText w:val=""/>
      <w:lvlJc w:val="left"/>
      <w:pPr>
        <w:tabs>
          <w:tab w:val="num" w:pos="360"/>
        </w:tabs>
        <w:ind w:left="360" w:hanging="360"/>
      </w:pPr>
      <w:rPr>
        <w:rFonts w:ascii="Symbol" w:hAnsi="Symbol" w:hint="default"/>
        <w:strike/>
        <w:dstrike w:val="0"/>
        <w:color w:val="FF6600"/>
        <w:sz w:val="16"/>
        <w:szCs w:val="16"/>
        <w:u w:val="none"/>
      </w:rPr>
    </w:lvl>
    <w:lvl w:ilvl="1" w:tplc="04090003" w:tentative="1">
      <w:start w:val="1"/>
      <w:numFmt w:val="bullet"/>
      <w:lvlText w:val="o"/>
      <w:lvlJc w:val="left"/>
      <w:pPr>
        <w:tabs>
          <w:tab w:val="num" w:pos="230"/>
        </w:tabs>
        <w:ind w:left="230" w:hanging="360"/>
      </w:pPr>
      <w:rPr>
        <w:rFonts w:ascii="Courier New" w:hAnsi="Courier New" w:cs="Courier New" w:hint="default"/>
      </w:rPr>
    </w:lvl>
    <w:lvl w:ilvl="2" w:tplc="04090005" w:tentative="1">
      <w:start w:val="1"/>
      <w:numFmt w:val="bullet"/>
      <w:lvlText w:val=""/>
      <w:lvlJc w:val="left"/>
      <w:pPr>
        <w:tabs>
          <w:tab w:val="num" w:pos="950"/>
        </w:tabs>
        <w:ind w:left="950" w:hanging="360"/>
      </w:pPr>
      <w:rPr>
        <w:rFonts w:ascii="Wingdings" w:hAnsi="Wingdings" w:hint="default"/>
      </w:rPr>
    </w:lvl>
    <w:lvl w:ilvl="3" w:tplc="04090001" w:tentative="1">
      <w:start w:val="1"/>
      <w:numFmt w:val="bullet"/>
      <w:lvlText w:val=""/>
      <w:lvlJc w:val="left"/>
      <w:pPr>
        <w:tabs>
          <w:tab w:val="num" w:pos="1670"/>
        </w:tabs>
        <w:ind w:left="1670" w:hanging="360"/>
      </w:pPr>
      <w:rPr>
        <w:rFonts w:ascii="Symbol" w:hAnsi="Symbol" w:hint="default"/>
      </w:rPr>
    </w:lvl>
    <w:lvl w:ilvl="4" w:tplc="04090003" w:tentative="1">
      <w:start w:val="1"/>
      <w:numFmt w:val="bullet"/>
      <w:lvlText w:val="o"/>
      <w:lvlJc w:val="left"/>
      <w:pPr>
        <w:tabs>
          <w:tab w:val="num" w:pos="2390"/>
        </w:tabs>
        <w:ind w:left="2390" w:hanging="360"/>
      </w:pPr>
      <w:rPr>
        <w:rFonts w:ascii="Courier New" w:hAnsi="Courier New" w:cs="Courier New" w:hint="default"/>
      </w:rPr>
    </w:lvl>
    <w:lvl w:ilvl="5" w:tplc="04090005" w:tentative="1">
      <w:start w:val="1"/>
      <w:numFmt w:val="bullet"/>
      <w:lvlText w:val=""/>
      <w:lvlJc w:val="left"/>
      <w:pPr>
        <w:tabs>
          <w:tab w:val="num" w:pos="3110"/>
        </w:tabs>
        <w:ind w:left="3110" w:hanging="360"/>
      </w:pPr>
      <w:rPr>
        <w:rFonts w:ascii="Wingdings" w:hAnsi="Wingdings" w:hint="default"/>
      </w:rPr>
    </w:lvl>
    <w:lvl w:ilvl="6" w:tplc="04090001" w:tentative="1">
      <w:start w:val="1"/>
      <w:numFmt w:val="bullet"/>
      <w:lvlText w:val=""/>
      <w:lvlJc w:val="left"/>
      <w:pPr>
        <w:tabs>
          <w:tab w:val="num" w:pos="3830"/>
        </w:tabs>
        <w:ind w:left="3830" w:hanging="360"/>
      </w:pPr>
      <w:rPr>
        <w:rFonts w:ascii="Symbol" w:hAnsi="Symbol" w:hint="default"/>
      </w:rPr>
    </w:lvl>
    <w:lvl w:ilvl="7" w:tplc="04090003" w:tentative="1">
      <w:start w:val="1"/>
      <w:numFmt w:val="bullet"/>
      <w:lvlText w:val="o"/>
      <w:lvlJc w:val="left"/>
      <w:pPr>
        <w:tabs>
          <w:tab w:val="num" w:pos="4550"/>
        </w:tabs>
        <w:ind w:left="4550" w:hanging="360"/>
      </w:pPr>
      <w:rPr>
        <w:rFonts w:ascii="Courier New" w:hAnsi="Courier New" w:cs="Courier New" w:hint="default"/>
      </w:rPr>
    </w:lvl>
    <w:lvl w:ilvl="8" w:tplc="04090005" w:tentative="1">
      <w:start w:val="1"/>
      <w:numFmt w:val="bullet"/>
      <w:lvlText w:val=""/>
      <w:lvlJc w:val="left"/>
      <w:pPr>
        <w:tabs>
          <w:tab w:val="num" w:pos="5270"/>
        </w:tabs>
        <w:ind w:left="5270" w:hanging="360"/>
      </w:pPr>
      <w:rPr>
        <w:rFonts w:ascii="Wingdings" w:hAnsi="Wingdings" w:hint="default"/>
      </w:rPr>
    </w:lvl>
  </w:abstractNum>
  <w:abstractNum w:abstractNumId="23">
    <w:nsid w:val="38A43AA6"/>
    <w:multiLevelType w:val="hybridMultilevel"/>
    <w:tmpl w:val="7D20D986"/>
    <w:lvl w:ilvl="0" w:tplc="D1D8F02E">
      <w:start w:val="1"/>
      <w:numFmt w:val="bullet"/>
      <w:lvlText w:val=""/>
      <w:lvlJc w:val="left"/>
      <w:pPr>
        <w:tabs>
          <w:tab w:val="num" w:pos="720"/>
        </w:tabs>
        <w:ind w:left="720" w:hanging="360"/>
      </w:pPr>
      <w:rPr>
        <w:rFonts w:ascii="Symbol" w:hAnsi="Symbol" w:hint="default"/>
        <w:color w:val="FF6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9D491F"/>
    <w:multiLevelType w:val="hybridMultilevel"/>
    <w:tmpl w:val="AE1A924E"/>
    <w:lvl w:ilvl="0" w:tplc="BEA20234">
      <w:start w:val="1"/>
      <w:numFmt w:val="bullet"/>
      <w:pStyle w:val="BulletsFinal"/>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C950D2"/>
    <w:multiLevelType w:val="multilevel"/>
    <w:tmpl w:val="677A0E7E"/>
    <w:lvl w:ilvl="0">
      <w:start w:val="1"/>
      <w:numFmt w:val="bullet"/>
      <w:lvlText w:val=""/>
      <w:lvlJc w:val="left"/>
      <w:pPr>
        <w:tabs>
          <w:tab w:val="num" w:pos="360"/>
        </w:tabs>
        <w:ind w:left="360" w:hanging="360"/>
      </w:pPr>
      <w:rPr>
        <w:rFonts w:ascii="Symbol" w:hAnsi="Symbol" w:hint="default"/>
        <w:strike/>
        <w:dstrike w:val="0"/>
        <w:color w:val="FF6600"/>
        <w:sz w:val="16"/>
        <w:szCs w:val="16"/>
        <w:u w:val="none"/>
      </w:rPr>
    </w:lvl>
    <w:lvl w:ilvl="1">
      <w:start w:val="1"/>
      <w:numFmt w:val="bullet"/>
      <w:lvlText w:val="o"/>
      <w:lvlJc w:val="left"/>
      <w:pPr>
        <w:tabs>
          <w:tab w:val="num" w:pos="230"/>
        </w:tabs>
        <w:ind w:left="230" w:hanging="360"/>
      </w:pPr>
      <w:rPr>
        <w:rFonts w:ascii="Courier New" w:hAnsi="Courier New" w:cs="Courier New" w:hint="default"/>
      </w:rPr>
    </w:lvl>
    <w:lvl w:ilvl="2">
      <w:start w:val="1"/>
      <w:numFmt w:val="bullet"/>
      <w:lvlText w:val=""/>
      <w:lvlJc w:val="left"/>
      <w:pPr>
        <w:tabs>
          <w:tab w:val="num" w:pos="950"/>
        </w:tabs>
        <w:ind w:left="950" w:hanging="360"/>
      </w:pPr>
      <w:rPr>
        <w:rFonts w:ascii="Wingdings" w:hAnsi="Wingdings" w:hint="default"/>
      </w:rPr>
    </w:lvl>
    <w:lvl w:ilvl="3">
      <w:start w:val="1"/>
      <w:numFmt w:val="bullet"/>
      <w:lvlText w:val=""/>
      <w:lvlJc w:val="left"/>
      <w:pPr>
        <w:tabs>
          <w:tab w:val="num" w:pos="1670"/>
        </w:tabs>
        <w:ind w:left="1670" w:hanging="360"/>
      </w:pPr>
      <w:rPr>
        <w:rFonts w:ascii="Symbol" w:hAnsi="Symbol" w:hint="default"/>
      </w:rPr>
    </w:lvl>
    <w:lvl w:ilvl="4">
      <w:start w:val="1"/>
      <w:numFmt w:val="bullet"/>
      <w:lvlText w:val="o"/>
      <w:lvlJc w:val="left"/>
      <w:pPr>
        <w:tabs>
          <w:tab w:val="num" w:pos="2390"/>
        </w:tabs>
        <w:ind w:left="2390" w:hanging="360"/>
      </w:pPr>
      <w:rPr>
        <w:rFonts w:ascii="Courier New" w:hAnsi="Courier New" w:cs="Courier New" w:hint="default"/>
      </w:rPr>
    </w:lvl>
    <w:lvl w:ilvl="5">
      <w:start w:val="1"/>
      <w:numFmt w:val="bullet"/>
      <w:lvlText w:val=""/>
      <w:lvlJc w:val="left"/>
      <w:pPr>
        <w:tabs>
          <w:tab w:val="num" w:pos="3110"/>
        </w:tabs>
        <w:ind w:left="3110" w:hanging="360"/>
      </w:pPr>
      <w:rPr>
        <w:rFonts w:ascii="Wingdings" w:hAnsi="Wingdings" w:hint="default"/>
      </w:rPr>
    </w:lvl>
    <w:lvl w:ilvl="6">
      <w:start w:val="1"/>
      <w:numFmt w:val="bullet"/>
      <w:lvlText w:val=""/>
      <w:lvlJc w:val="left"/>
      <w:pPr>
        <w:tabs>
          <w:tab w:val="num" w:pos="3830"/>
        </w:tabs>
        <w:ind w:left="3830" w:hanging="360"/>
      </w:pPr>
      <w:rPr>
        <w:rFonts w:ascii="Symbol" w:hAnsi="Symbol" w:hint="default"/>
      </w:rPr>
    </w:lvl>
    <w:lvl w:ilvl="7">
      <w:start w:val="1"/>
      <w:numFmt w:val="bullet"/>
      <w:lvlText w:val="o"/>
      <w:lvlJc w:val="left"/>
      <w:pPr>
        <w:tabs>
          <w:tab w:val="num" w:pos="4550"/>
        </w:tabs>
        <w:ind w:left="4550" w:hanging="360"/>
      </w:pPr>
      <w:rPr>
        <w:rFonts w:ascii="Courier New" w:hAnsi="Courier New" w:cs="Courier New" w:hint="default"/>
      </w:rPr>
    </w:lvl>
    <w:lvl w:ilvl="8">
      <w:start w:val="1"/>
      <w:numFmt w:val="bullet"/>
      <w:lvlText w:val=""/>
      <w:lvlJc w:val="left"/>
      <w:pPr>
        <w:tabs>
          <w:tab w:val="num" w:pos="5270"/>
        </w:tabs>
        <w:ind w:left="5270" w:hanging="360"/>
      </w:pPr>
      <w:rPr>
        <w:rFonts w:ascii="Wingdings" w:hAnsi="Wingdings" w:hint="default"/>
      </w:rPr>
    </w:lvl>
  </w:abstractNum>
  <w:abstractNum w:abstractNumId="26">
    <w:nsid w:val="3C246B5E"/>
    <w:multiLevelType w:val="hybridMultilevel"/>
    <w:tmpl w:val="A89CD964"/>
    <w:lvl w:ilvl="0" w:tplc="FB1E5D62">
      <w:start w:val="1"/>
      <w:numFmt w:val="bullet"/>
      <w:lvlText w:val=""/>
      <w:lvlJc w:val="left"/>
      <w:pPr>
        <w:tabs>
          <w:tab w:val="num" w:pos="1440"/>
        </w:tabs>
        <w:ind w:left="1440" w:hanging="360"/>
      </w:pPr>
      <w:rPr>
        <w:rFonts w:ascii="Symbol" w:hAnsi="Symbol" w:hint="default"/>
        <w:strike/>
        <w:dstrike w:val="0"/>
        <w:color w:val="000080"/>
        <w:sz w:val="16"/>
        <w:szCs w:val="16"/>
        <w:u w:val="none"/>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3ED41757"/>
    <w:multiLevelType w:val="hybridMultilevel"/>
    <w:tmpl w:val="1B38AFDE"/>
    <w:lvl w:ilvl="0" w:tplc="0B3E88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8A3BD4"/>
    <w:multiLevelType w:val="singleLevel"/>
    <w:tmpl w:val="84345580"/>
    <w:lvl w:ilvl="0">
      <w:start w:val="1"/>
      <w:numFmt w:val="bullet"/>
      <w:lvlText w:val=""/>
      <w:lvlJc w:val="left"/>
      <w:pPr>
        <w:tabs>
          <w:tab w:val="num" w:pos="360"/>
        </w:tabs>
        <w:ind w:left="360" w:hanging="360"/>
      </w:pPr>
      <w:rPr>
        <w:rFonts w:ascii="Symbol" w:hAnsi="Symbol" w:hint="default"/>
      </w:rPr>
    </w:lvl>
  </w:abstractNum>
  <w:abstractNum w:abstractNumId="29">
    <w:nsid w:val="46A84BB0"/>
    <w:multiLevelType w:val="hybridMultilevel"/>
    <w:tmpl w:val="C4C65490"/>
    <w:lvl w:ilvl="0" w:tplc="D1D8F02E">
      <w:start w:val="1"/>
      <w:numFmt w:val="bullet"/>
      <w:lvlText w:val=""/>
      <w:lvlJc w:val="left"/>
      <w:pPr>
        <w:tabs>
          <w:tab w:val="num" w:pos="360"/>
        </w:tabs>
        <w:ind w:left="360" w:hanging="360"/>
      </w:pPr>
      <w:rPr>
        <w:rFonts w:ascii="Symbol" w:hAnsi="Symbol"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3727E8"/>
    <w:multiLevelType w:val="hybridMultilevel"/>
    <w:tmpl w:val="5874E532"/>
    <w:lvl w:ilvl="0" w:tplc="FB1E5D62">
      <w:start w:val="1"/>
      <w:numFmt w:val="bullet"/>
      <w:lvlText w:val=""/>
      <w:lvlJc w:val="left"/>
      <w:pPr>
        <w:tabs>
          <w:tab w:val="num" w:pos="1570"/>
        </w:tabs>
        <w:ind w:left="1570" w:hanging="360"/>
      </w:pPr>
      <w:rPr>
        <w:rFonts w:ascii="Symbol" w:hAnsi="Symbol" w:hint="default"/>
        <w:strike/>
        <w:dstrike w:val="0"/>
        <w:color w:val="000080"/>
        <w:sz w:val="16"/>
        <w:szCs w:val="16"/>
        <w:u w:val="none"/>
      </w:rPr>
    </w:lvl>
    <w:lvl w:ilvl="1" w:tplc="04090003">
      <w:start w:val="1"/>
      <w:numFmt w:val="bullet"/>
      <w:lvlText w:val="o"/>
      <w:lvlJc w:val="left"/>
      <w:pPr>
        <w:tabs>
          <w:tab w:val="num" w:pos="2650"/>
        </w:tabs>
        <w:ind w:left="2650" w:hanging="360"/>
      </w:pPr>
      <w:rPr>
        <w:rFonts w:ascii="Courier New" w:hAnsi="Courier New" w:cs="Courier New" w:hint="default"/>
      </w:rPr>
    </w:lvl>
    <w:lvl w:ilvl="2" w:tplc="04090005" w:tentative="1">
      <w:start w:val="1"/>
      <w:numFmt w:val="bullet"/>
      <w:lvlText w:val=""/>
      <w:lvlJc w:val="left"/>
      <w:pPr>
        <w:tabs>
          <w:tab w:val="num" w:pos="3370"/>
        </w:tabs>
        <w:ind w:left="3370" w:hanging="360"/>
      </w:pPr>
      <w:rPr>
        <w:rFonts w:ascii="Wingdings" w:hAnsi="Wingdings" w:hint="default"/>
      </w:rPr>
    </w:lvl>
    <w:lvl w:ilvl="3" w:tplc="04090001" w:tentative="1">
      <w:start w:val="1"/>
      <w:numFmt w:val="bullet"/>
      <w:lvlText w:val=""/>
      <w:lvlJc w:val="left"/>
      <w:pPr>
        <w:tabs>
          <w:tab w:val="num" w:pos="4090"/>
        </w:tabs>
        <w:ind w:left="4090" w:hanging="360"/>
      </w:pPr>
      <w:rPr>
        <w:rFonts w:ascii="Symbol" w:hAnsi="Symbol" w:hint="default"/>
      </w:rPr>
    </w:lvl>
    <w:lvl w:ilvl="4" w:tplc="04090003" w:tentative="1">
      <w:start w:val="1"/>
      <w:numFmt w:val="bullet"/>
      <w:lvlText w:val="o"/>
      <w:lvlJc w:val="left"/>
      <w:pPr>
        <w:tabs>
          <w:tab w:val="num" w:pos="4810"/>
        </w:tabs>
        <w:ind w:left="4810" w:hanging="360"/>
      </w:pPr>
      <w:rPr>
        <w:rFonts w:ascii="Courier New" w:hAnsi="Courier New" w:cs="Courier New" w:hint="default"/>
      </w:rPr>
    </w:lvl>
    <w:lvl w:ilvl="5" w:tplc="04090005" w:tentative="1">
      <w:start w:val="1"/>
      <w:numFmt w:val="bullet"/>
      <w:lvlText w:val=""/>
      <w:lvlJc w:val="left"/>
      <w:pPr>
        <w:tabs>
          <w:tab w:val="num" w:pos="5530"/>
        </w:tabs>
        <w:ind w:left="5530" w:hanging="360"/>
      </w:pPr>
      <w:rPr>
        <w:rFonts w:ascii="Wingdings" w:hAnsi="Wingdings" w:hint="default"/>
      </w:rPr>
    </w:lvl>
    <w:lvl w:ilvl="6" w:tplc="04090001" w:tentative="1">
      <w:start w:val="1"/>
      <w:numFmt w:val="bullet"/>
      <w:lvlText w:val=""/>
      <w:lvlJc w:val="left"/>
      <w:pPr>
        <w:tabs>
          <w:tab w:val="num" w:pos="6250"/>
        </w:tabs>
        <w:ind w:left="6250" w:hanging="360"/>
      </w:pPr>
      <w:rPr>
        <w:rFonts w:ascii="Symbol" w:hAnsi="Symbol" w:hint="default"/>
      </w:rPr>
    </w:lvl>
    <w:lvl w:ilvl="7" w:tplc="04090003" w:tentative="1">
      <w:start w:val="1"/>
      <w:numFmt w:val="bullet"/>
      <w:lvlText w:val="o"/>
      <w:lvlJc w:val="left"/>
      <w:pPr>
        <w:tabs>
          <w:tab w:val="num" w:pos="6970"/>
        </w:tabs>
        <w:ind w:left="6970" w:hanging="360"/>
      </w:pPr>
      <w:rPr>
        <w:rFonts w:ascii="Courier New" w:hAnsi="Courier New" w:cs="Courier New" w:hint="default"/>
      </w:rPr>
    </w:lvl>
    <w:lvl w:ilvl="8" w:tplc="04090005" w:tentative="1">
      <w:start w:val="1"/>
      <w:numFmt w:val="bullet"/>
      <w:lvlText w:val=""/>
      <w:lvlJc w:val="left"/>
      <w:pPr>
        <w:tabs>
          <w:tab w:val="num" w:pos="7690"/>
        </w:tabs>
        <w:ind w:left="7690" w:hanging="360"/>
      </w:pPr>
      <w:rPr>
        <w:rFonts w:ascii="Wingdings" w:hAnsi="Wingdings" w:hint="default"/>
      </w:rPr>
    </w:lvl>
  </w:abstractNum>
  <w:abstractNum w:abstractNumId="31">
    <w:nsid w:val="486468F6"/>
    <w:multiLevelType w:val="hybridMultilevel"/>
    <w:tmpl w:val="E96EBA00"/>
    <w:lvl w:ilvl="0" w:tplc="6DD4FE30">
      <w:start w:val="1"/>
      <w:numFmt w:val="bullet"/>
      <w:lvlText w:val=""/>
      <w:lvlJc w:val="left"/>
      <w:pPr>
        <w:tabs>
          <w:tab w:val="num" w:pos="360"/>
        </w:tabs>
        <w:ind w:left="360" w:hanging="360"/>
      </w:pPr>
      <w:rPr>
        <w:rFonts w:ascii="Symbol" w:hAnsi="Symbol" w:hint="default"/>
        <w:color w:val="FF66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0B3B36"/>
    <w:multiLevelType w:val="hybridMultilevel"/>
    <w:tmpl w:val="743A4D96"/>
    <w:lvl w:ilvl="0" w:tplc="95789310">
      <w:start w:val="1"/>
      <w:numFmt w:val="lowerLetter"/>
      <w:lvlText w:val="%1."/>
      <w:lvlJc w:val="left"/>
      <w:pPr>
        <w:tabs>
          <w:tab w:val="num" w:pos="1570"/>
        </w:tabs>
        <w:ind w:left="1570" w:hanging="360"/>
      </w:pPr>
      <w:rPr>
        <w:rFonts w:ascii="Arial" w:hAnsi="Arial" w:hint="default"/>
        <w:strike w:val="0"/>
        <w:dstrike w:val="0"/>
        <w:color w:val="FF0000"/>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6376E1"/>
    <w:multiLevelType w:val="hybridMultilevel"/>
    <w:tmpl w:val="D4208E7E"/>
    <w:lvl w:ilvl="0" w:tplc="2F7C2D98">
      <w:start w:val="1"/>
      <w:numFmt w:val="bullet"/>
      <w:lvlText w:val=""/>
      <w:lvlJc w:val="left"/>
      <w:pPr>
        <w:tabs>
          <w:tab w:val="num" w:pos="360"/>
        </w:tabs>
        <w:ind w:left="360" w:hanging="360"/>
      </w:pPr>
      <w:rPr>
        <w:rFonts w:ascii="Symbol" w:hAnsi="Symbol" w:hint="default"/>
        <w:color w:val="FF9933"/>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480450"/>
    <w:multiLevelType w:val="multilevel"/>
    <w:tmpl w:val="04EABD38"/>
    <w:lvl w:ilvl="0">
      <w:start w:val="1"/>
      <w:numFmt w:val="bullet"/>
      <w:lvlText w:val=""/>
      <w:lvlJc w:val="left"/>
      <w:pPr>
        <w:tabs>
          <w:tab w:val="num" w:pos="1570"/>
        </w:tabs>
        <w:ind w:left="1570" w:hanging="360"/>
      </w:pPr>
      <w:rPr>
        <w:rFonts w:ascii="Symbol" w:hAnsi="Symbol" w:hint="default"/>
        <w:strike/>
        <w:dstrike w:val="0"/>
        <w:color w:val="000080"/>
        <w:sz w:val="16"/>
        <w:szCs w:val="16"/>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BE07630"/>
    <w:multiLevelType w:val="hybridMultilevel"/>
    <w:tmpl w:val="4CF25E32"/>
    <w:lvl w:ilvl="0" w:tplc="1034DC96">
      <w:start w:val="1"/>
      <w:numFmt w:val="lowerLetter"/>
      <w:lvlText w:val="%1."/>
      <w:lvlJc w:val="left"/>
      <w:pPr>
        <w:tabs>
          <w:tab w:val="num" w:pos="1570"/>
        </w:tabs>
        <w:ind w:left="1570" w:hanging="360"/>
      </w:pPr>
      <w:rPr>
        <w:rFonts w:ascii="Arial" w:hAnsi="Arial" w:hint="default"/>
        <w:strike w:val="0"/>
        <w:dstrike w:val="0"/>
        <w:color w:val="FF0000"/>
        <w:sz w:val="22"/>
        <w:szCs w:val="22"/>
        <w:u w:val="single"/>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nsid w:val="5C86547E"/>
    <w:multiLevelType w:val="singleLevel"/>
    <w:tmpl w:val="84345580"/>
    <w:lvl w:ilvl="0">
      <w:start w:val="1"/>
      <w:numFmt w:val="bullet"/>
      <w:lvlText w:val=""/>
      <w:lvlJc w:val="left"/>
      <w:pPr>
        <w:tabs>
          <w:tab w:val="num" w:pos="360"/>
        </w:tabs>
        <w:ind w:left="360" w:hanging="360"/>
      </w:pPr>
      <w:rPr>
        <w:rFonts w:ascii="Symbol" w:hAnsi="Symbol" w:hint="default"/>
      </w:rPr>
    </w:lvl>
  </w:abstractNum>
  <w:abstractNum w:abstractNumId="37">
    <w:nsid w:val="5FFB64E2"/>
    <w:multiLevelType w:val="hybridMultilevel"/>
    <w:tmpl w:val="E45A0792"/>
    <w:lvl w:ilvl="0" w:tplc="D1D8F02E">
      <w:start w:val="1"/>
      <w:numFmt w:val="bullet"/>
      <w:lvlText w:val=""/>
      <w:lvlJc w:val="left"/>
      <w:pPr>
        <w:tabs>
          <w:tab w:val="num" w:pos="720"/>
        </w:tabs>
        <w:ind w:left="720" w:hanging="360"/>
      </w:pPr>
      <w:rPr>
        <w:rFonts w:ascii="Symbol" w:hAnsi="Symbol" w:hint="default"/>
        <w:color w:val="FF66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01F4C6B"/>
    <w:multiLevelType w:val="hybridMultilevel"/>
    <w:tmpl w:val="BAA24E6A"/>
    <w:lvl w:ilvl="0" w:tplc="2F7C2D98">
      <w:start w:val="1"/>
      <w:numFmt w:val="bullet"/>
      <w:lvlText w:val=""/>
      <w:lvlJc w:val="left"/>
      <w:pPr>
        <w:tabs>
          <w:tab w:val="num" w:pos="360"/>
        </w:tabs>
        <w:ind w:left="360" w:hanging="360"/>
      </w:pPr>
      <w:rPr>
        <w:rFonts w:ascii="Symbol" w:hAnsi="Symbol" w:hint="default"/>
        <w:strike/>
        <w:dstrike w:val="0"/>
        <w:color w:val="FF9933"/>
        <w:sz w:val="16"/>
        <w:szCs w:val="16"/>
        <w:u w:val="none"/>
      </w:rPr>
    </w:lvl>
    <w:lvl w:ilvl="1" w:tplc="04090003" w:tentative="1">
      <w:start w:val="1"/>
      <w:numFmt w:val="bullet"/>
      <w:lvlText w:val="o"/>
      <w:lvlJc w:val="left"/>
      <w:pPr>
        <w:tabs>
          <w:tab w:val="num" w:pos="230"/>
        </w:tabs>
        <w:ind w:left="230" w:hanging="360"/>
      </w:pPr>
      <w:rPr>
        <w:rFonts w:ascii="Courier New" w:hAnsi="Courier New" w:cs="Courier New" w:hint="default"/>
      </w:rPr>
    </w:lvl>
    <w:lvl w:ilvl="2" w:tplc="04090005" w:tentative="1">
      <w:start w:val="1"/>
      <w:numFmt w:val="bullet"/>
      <w:lvlText w:val=""/>
      <w:lvlJc w:val="left"/>
      <w:pPr>
        <w:tabs>
          <w:tab w:val="num" w:pos="950"/>
        </w:tabs>
        <w:ind w:left="950" w:hanging="360"/>
      </w:pPr>
      <w:rPr>
        <w:rFonts w:ascii="Wingdings" w:hAnsi="Wingdings" w:hint="default"/>
      </w:rPr>
    </w:lvl>
    <w:lvl w:ilvl="3" w:tplc="04090001" w:tentative="1">
      <w:start w:val="1"/>
      <w:numFmt w:val="bullet"/>
      <w:lvlText w:val=""/>
      <w:lvlJc w:val="left"/>
      <w:pPr>
        <w:tabs>
          <w:tab w:val="num" w:pos="1670"/>
        </w:tabs>
        <w:ind w:left="1670" w:hanging="360"/>
      </w:pPr>
      <w:rPr>
        <w:rFonts w:ascii="Symbol" w:hAnsi="Symbol" w:hint="default"/>
      </w:rPr>
    </w:lvl>
    <w:lvl w:ilvl="4" w:tplc="04090003" w:tentative="1">
      <w:start w:val="1"/>
      <w:numFmt w:val="bullet"/>
      <w:lvlText w:val="o"/>
      <w:lvlJc w:val="left"/>
      <w:pPr>
        <w:tabs>
          <w:tab w:val="num" w:pos="2390"/>
        </w:tabs>
        <w:ind w:left="2390" w:hanging="360"/>
      </w:pPr>
      <w:rPr>
        <w:rFonts w:ascii="Courier New" w:hAnsi="Courier New" w:cs="Courier New" w:hint="default"/>
      </w:rPr>
    </w:lvl>
    <w:lvl w:ilvl="5" w:tplc="04090005" w:tentative="1">
      <w:start w:val="1"/>
      <w:numFmt w:val="bullet"/>
      <w:lvlText w:val=""/>
      <w:lvlJc w:val="left"/>
      <w:pPr>
        <w:tabs>
          <w:tab w:val="num" w:pos="3110"/>
        </w:tabs>
        <w:ind w:left="3110" w:hanging="360"/>
      </w:pPr>
      <w:rPr>
        <w:rFonts w:ascii="Wingdings" w:hAnsi="Wingdings" w:hint="default"/>
      </w:rPr>
    </w:lvl>
    <w:lvl w:ilvl="6" w:tplc="04090001" w:tentative="1">
      <w:start w:val="1"/>
      <w:numFmt w:val="bullet"/>
      <w:lvlText w:val=""/>
      <w:lvlJc w:val="left"/>
      <w:pPr>
        <w:tabs>
          <w:tab w:val="num" w:pos="3830"/>
        </w:tabs>
        <w:ind w:left="3830" w:hanging="360"/>
      </w:pPr>
      <w:rPr>
        <w:rFonts w:ascii="Symbol" w:hAnsi="Symbol" w:hint="default"/>
      </w:rPr>
    </w:lvl>
    <w:lvl w:ilvl="7" w:tplc="04090003" w:tentative="1">
      <w:start w:val="1"/>
      <w:numFmt w:val="bullet"/>
      <w:lvlText w:val="o"/>
      <w:lvlJc w:val="left"/>
      <w:pPr>
        <w:tabs>
          <w:tab w:val="num" w:pos="4550"/>
        </w:tabs>
        <w:ind w:left="4550" w:hanging="360"/>
      </w:pPr>
      <w:rPr>
        <w:rFonts w:ascii="Courier New" w:hAnsi="Courier New" w:cs="Courier New" w:hint="default"/>
      </w:rPr>
    </w:lvl>
    <w:lvl w:ilvl="8" w:tplc="04090005" w:tentative="1">
      <w:start w:val="1"/>
      <w:numFmt w:val="bullet"/>
      <w:lvlText w:val=""/>
      <w:lvlJc w:val="left"/>
      <w:pPr>
        <w:tabs>
          <w:tab w:val="num" w:pos="5270"/>
        </w:tabs>
        <w:ind w:left="5270" w:hanging="360"/>
      </w:pPr>
      <w:rPr>
        <w:rFonts w:ascii="Wingdings" w:hAnsi="Wingdings" w:hint="default"/>
      </w:rPr>
    </w:lvl>
  </w:abstractNum>
  <w:abstractNum w:abstractNumId="39">
    <w:nsid w:val="63FB555E"/>
    <w:multiLevelType w:val="hybridMultilevel"/>
    <w:tmpl w:val="670CA2F2"/>
    <w:lvl w:ilvl="0" w:tplc="2F7C2D98">
      <w:start w:val="1"/>
      <w:numFmt w:val="bullet"/>
      <w:lvlText w:val=""/>
      <w:lvlJc w:val="left"/>
      <w:pPr>
        <w:tabs>
          <w:tab w:val="num" w:pos="1570"/>
        </w:tabs>
        <w:ind w:left="1570" w:hanging="360"/>
      </w:pPr>
      <w:rPr>
        <w:rFonts w:ascii="Wingdings" w:hAnsi="Wingdings" w:hint="default"/>
        <w:strike/>
        <w:dstrike w:val="0"/>
        <w:color w:val="000080"/>
        <w:sz w:val="22"/>
        <w:szCs w:val="22"/>
        <w:u w:val="none"/>
      </w:rPr>
    </w:lvl>
    <w:lvl w:ilvl="1" w:tplc="04090003">
      <w:start w:val="1"/>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669704E4"/>
    <w:multiLevelType w:val="hybridMultilevel"/>
    <w:tmpl w:val="B0A403A2"/>
    <w:lvl w:ilvl="0" w:tplc="F148D862">
      <w:start w:val="1"/>
      <w:numFmt w:val="lowerLetter"/>
      <w:lvlText w:val="%1."/>
      <w:lvlJc w:val="left"/>
      <w:pPr>
        <w:tabs>
          <w:tab w:val="num" w:pos="1570"/>
        </w:tabs>
        <w:ind w:left="1570" w:hanging="360"/>
      </w:pPr>
      <w:rPr>
        <w:rFonts w:ascii="Arial" w:hAnsi="Arial" w:hint="default"/>
        <w:strike w:val="0"/>
        <w:dstrike w:val="0"/>
        <w:color w:val="FF0000"/>
        <w:sz w:val="22"/>
        <w:szCs w:val="22"/>
        <w:u w:val="single"/>
      </w:rPr>
    </w:lvl>
    <w:lvl w:ilvl="1" w:tplc="DE92349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F97BFE"/>
    <w:multiLevelType w:val="singleLevel"/>
    <w:tmpl w:val="84345580"/>
    <w:lvl w:ilvl="0">
      <w:start w:val="1"/>
      <w:numFmt w:val="bullet"/>
      <w:lvlText w:val=""/>
      <w:lvlJc w:val="left"/>
      <w:pPr>
        <w:tabs>
          <w:tab w:val="num" w:pos="360"/>
        </w:tabs>
        <w:ind w:left="360" w:hanging="360"/>
      </w:pPr>
      <w:rPr>
        <w:rFonts w:ascii="Symbol" w:hAnsi="Symbol" w:hint="default"/>
      </w:rPr>
    </w:lvl>
  </w:abstractNum>
  <w:abstractNum w:abstractNumId="42">
    <w:nsid w:val="760A3682"/>
    <w:multiLevelType w:val="multilevel"/>
    <w:tmpl w:val="E45A0792"/>
    <w:lvl w:ilvl="0">
      <w:start w:val="1"/>
      <w:numFmt w:val="bullet"/>
      <w:lvlText w:val=""/>
      <w:lvlJc w:val="left"/>
      <w:pPr>
        <w:tabs>
          <w:tab w:val="num" w:pos="720"/>
        </w:tabs>
        <w:ind w:left="720" w:hanging="360"/>
      </w:pPr>
      <w:rPr>
        <w:rFonts w:ascii="Symbol" w:hAnsi="Symbol" w:hint="default"/>
        <w:color w:val="FF660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nsid w:val="7A60135F"/>
    <w:multiLevelType w:val="multilevel"/>
    <w:tmpl w:val="E96EBA00"/>
    <w:lvl w:ilvl="0">
      <w:start w:val="1"/>
      <w:numFmt w:val="bullet"/>
      <w:lvlText w:val=""/>
      <w:lvlJc w:val="left"/>
      <w:pPr>
        <w:tabs>
          <w:tab w:val="num" w:pos="360"/>
        </w:tabs>
        <w:ind w:left="360" w:hanging="360"/>
      </w:pPr>
      <w:rPr>
        <w:rFonts w:ascii="Symbol" w:hAnsi="Symbol" w:hint="default"/>
        <w:color w:val="FF66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0D7A10"/>
    <w:multiLevelType w:val="multilevel"/>
    <w:tmpl w:val="BB24DAB0"/>
    <w:lvl w:ilvl="0">
      <w:start w:val="1"/>
      <w:numFmt w:val="bullet"/>
      <w:lvlText w:val=""/>
      <w:lvlJc w:val="left"/>
      <w:pPr>
        <w:tabs>
          <w:tab w:val="num" w:pos="1570"/>
        </w:tabs>
        <w:ind w:left="1570" w:hanging="360"/>
      </w:pPr>
      <w:rPr>
        <w:rFonts w:ascii="Symbol" w:hAnsi="Symbol" w:hint="default"/>
        <w:strike/>
        <w:dstrike w:val="0"/>
        <w:color w:val="000080"/>
        <w:sz w:val="16"/>
        <w:szCs w:val="16"/>
        <w:u w:val="none"/>
      </w:rPr>
    </w:lvl>
    <w:lvl w:ilvl="1">
      <w:start w:val="1"/>
      <w:numFmt w:val="bullet"/>
      <w:lvlText w:val="o"/>
      <w:lvlJc w:val="left"/>
      <w:pPr>
        <w:tabs>
          <w:tab w:val="num" w:pos="2650"/>
        </w:tabs>
        <w:ind w:left="2650" w:hanging="360"/>
      </w:pPr>
      <w:rPr>
        <w:rFonts w:ascii="Courier New" w:hAnsi="Courier New" w:cs="Courier New" w:hint="default"/>
      </w:rPr>
    </w:lvl>
    <w:lvl w:ilvl="2">
      <w:start w:val="1"/>
      <w:numFmt w:val="bullet"/>
      <w:lvlText w:val=""/>
      <w:lvlJc w:val="left"/>
      <w:pPr>
        <w:tabs>
          <w:tab w:val="num" w:pos="3370"/>
        </w:tabs>
        <w:ind w:left="3370" w:hanging="360"/>
      </w:pPr>
      <w:rPr>
        <w:rFonts w:ascii="Wingdings" w:hAnsi="Wingdings" w:hint="default"/>
      </w:rPr>
    </w:lvl>
    <w:lvl w:ilvl="3">
      <w:start w:val="1"/>
      <w:numFmt w:val="bullet"/>
      <w:lvlText w:val=""/>
      <w:lvlJc w:val="left"/>
      <w:pPr>
        <w:tabs>
          <w:tab w:val="num" w:pos="4090"/>
        </w:tabs>
        <w:ind w:left="4090" w:hanging="360"/>
      </w:pPr>
      <w:rPr>
        <w:rFonts w:ascii="Symbol" w:hAnsi="Symbol" w:hint="default"/>
      </w:rPr>
    </w:lvl>
    <w:lvl w:ilvl="4">
      <w:start w:val="1"/>
      <w:numFmt w:val="bullet"/>
      <w:lvlText w:val="o"/>
      <w:lvlJc w:val="left"/>
      <w:pPr>
        <w:tabs>
          <w:tab w:val="num" w:pos="4810"/>
        </w:tabs>
        <w:ind w:left="4810" w:hanging="360"/>
      </w:pPr>
      <w:rPr>
        <w:rFonts w:ascii="Courier New" w:hAnsi="Courier New" w:cs="Courier New" w:hint="default"/>
      </w:rPr>
    </w:lvl>
    <w:lvl w:ilvl="5">
      <w:start w:val="1"/>
      <w:numFmt w:val="bullet"/>
      <w:lvlText w:val=""/>
      <w:lvlJc w:val="left"/>
      <w:pPr>
        <w:tabs>
          <w:tab w:val="num" w:pos="5530"/>
        </w:tabs>
        <w:ind w:left="5530" w:hanging="360"/>
      </w:pPr>
      <w:rPr>
        <w:rFonts w:ascii="Wingdings" w:hAnsi="Wingdings" w:hint="default"/>
      </w:rPr>
    </w:lvl>
    <w:lvl w:ilvl="6">
      <w:start w:val="1"/>
      <w:numFmt w:val="bullet"/>
      <w:lvlText w:val=""/>
      <w:lvlJc w:val="left"/>
      <w:pPr>
        <w:tabs>
          <w:tab w:val="num" w:pos="6250"/>
        </w:tabs>
        <w:ind w:left="6250" w:hanging="360"/>
      </w:pPr>
      <w:rPr>
        <w:rFonts w:ascii="Symbol" w:hAnsi="Symbol" w:hint="default"/>
      </w:rPr>
    </w:lvl>
    <w:lvl w:ilvl="7">
      <w:start w:val="1"/>
      <w:numFmt w:val="bullet"/>
      <w:lvlText w:val="o"/>
      <w:lvlJc w:val="left"/>
      <w:pPr>
        <w:tabs>
          <w:tab w:val="num" w:pos="6970"/>
        </w:tabs>
        <w:ind w:left="6970" w:hanging="360"/>
      </w:pPr>
      <w:rPr>
        <w:rFonts w:ascii="Courier New" w:hAnsi="Courier New" w:cs="Courier New" w:hint="default"/>
      </w:rPr>
    </w:lvl>
    <w:lvl w:ilvl="8">
      <w:start w:val="1"/>
      <w:numFmt w:val="bullet"/>
      <w:lvlText w:val=""/>
      <w:lvlJc w:val="left"/>
      <w:pPr>
        <w:tabs>
          <w:tab w:val="num" w:pos="7690"/>
        </w:tabs>
        <w:ind w:left="7690" w:hanging="360"/>
      </w:pPr>
      <w:rPr>
        <w:rFonts w:ascii="Wingdings" w:hAnsi="Wingdings" w:hint="default"/>
      </w:rPr>
    </w:lvl>
  </w:abstractNum>
  <w:abstractNum w:abstractNumId="45">
    <w:nsid w:val="7E6D6DD2"/>
    <w:multiLevelType w:val="singleLevel"/>
    <w:tmpl w:val="84345580"/>
    <w:lvl w:ilvl="0">
      <w:start w:val="1"/>
      <w:numFmt w:val="bullet"/>
      <w:lvlText w:val=""/>
      <w:lvlJc w:val="left"/>
      <w:pPr>
        <w:tabs>
          <w:tab w:val="num" w:pos="360"/>
        </w:tabs>
        <w:ind w:left="360" w:hanging="360"/>
      </w:pPr>
      <w:rPr>
        <w:rFonts w:ascii="Symbol" w:hAnsi="Symbol" w:hint="default"/>
      </w:rPr>
    </w:lvl>
  </w:abstractNum>
  <w:abstractNum w:abstractNumId="46">
    <w:nsid w:val="7FE26452"/>
    <w:multiLevelType w:val="hybridMultilevel"/>
    <w:tmpl w:val="D31EB4D0"/>
    <w:lvl w:ilvl="0" w:tplc="FB1E5D62">
      <w:start w:val="1"/>
      <w:numFmt w:val="bullet"/>
      <w:lvlText w:val=""/>
      <w:lvlJc w:val="left"/>
      <w:pPr>
        <w:tabs>
          <w:tab w:val="num" w:pos="1570"/>
        </w:tabs>
        <w:ind w:left="1570" w:hanging="360"/>
      </w:pPr>
      <w:rPr>
        <w:rFonts w:ascii="Symbol" w:hAnsi="Symbol" w:hint="default"/>
        <w:strike/>
        <w:dstrike w:val="0"/>
        <w:color w:val="000080"/>
        <w:sz w:val="16"/>
        <w:szCs w:val="16"/>
        <w:u w:val="none"/>
      </w:rPr>
    </w:lvl>
    <w:lvl w:ilvl="1" w:tplc="04090003">
      <w:start w:val="1"/>
      <w:numFmt w:val="bullet"/>
      <w:lvlText w:val="o"/>
      <w:lvlJc w:val="left"/>
      <w:pPr>
        <w:tabs>
          <w:tab w:val="num" w:pos="2650"/>
        </w:tabs>
        <w:ind w:left="2650" w:hanging="360"/>
      </w:pPr>
      <w:rPr>
        <w:rFonts w:ascii="Courier New" w:hAnsi="Courier New" w:cs="Courier New" w:hint="default"/>
      </w:rPr>
    </w:lvl>
    <w:lvl w:ilvl="2" w:tplc="04090005" w:tentative="1">
      <w:start w:val="1"/>
      <w:numFmt w:val="bullet"/>
      <w:lvlText w:val=""/>
      <w:lvlJc w:val="left"/>
      <w:pPr>
        <w:tabs>
          <w:tab w:val="num" w:pos="3370"/>
        </w:tabs>
        <w:ind w:left="3370" w:hanging="360"/>
      </w:pPr>
      <w:rPr>
        <w:rFonts w:ascii="Wingdings" w:hAnsi="Wingdings" w:hint="default"/>
      </w:rPr>
    </w:lvl>
    <w:lvl w:ilvl="3" w:tplc="04090001" w:tentative="1">
      <w:start w:val="1"/>
      <w:numFmt w:val="bullet"/>
      <w:lvlText w:val=""/>
      <w:lvlJc w:val="left"/>
      <w:pPr>
        <w:tabs>
          <w:tab w:val="num" w:pos="4090"/>
        </w:tabs>
        <w:ind w:left="4090" w:hanging="360"/>
      </w:pPr>
      <w:rPr>
        <w:rFonts w:ascii="Symbol" w:hAnsi="Symbol" w:hint="default"/>
      </w:rPr>
    </w:lvl>
    <w:lvl w:ilvl="4" w:tplc="04090003" w:tentative="1">
      <w:start w:val="1"/>
      <w:numFmt w:val="bullet"/>
      <w:lvlText w:val="o"/>
      <w:lvlJc w:val="left"/>
      <w:pPr>
        <w:tabs>
          <w:tab w:val="num" w:pos="4810"/>
        </w:tabs>
        <w:ind w:left="4810" w:hanging="360"/>
      </w:pPr>
      <w:rPr>
        <w:rFonts w:ascii="Courier New" w:hAnsi="Courier New" w:cs="Courier New" w:hint="default"/>
      </w:rPr>
    </w:lvl>
    <w:lvl w:ilvl="5" w:tplc="04090005" w:tentative="1">
      <w:start w:val="1"/>
      <w:numFmt w:val="bullet"/>
      <w:lvlText w:val=""/>
      <w:lvlJc w:val="left"/>
      <w:pPr>
        <w:tabs>
          <w:tab w:val="num" w:pos="5530"/>
        </w:tabs>
        <w:ind w:left="5530" w:hanging="360"/>
      </w:pPr>
      <w:rPr>
        <w:rFonts w:ascii="Wingdings" w:hAnsi="Wingdings" w:hint="default"/>
      </w:rPr>
    </w:lvl>
    <w:lvl w:ilvl="6" w:tplc="04090001" w:tentative="1">
      <w:start w:val="1"/>
      <w:numFmt w:val="bullet"/>
      <w:lvlText w:val=""/>
      <w:lvlJc w:val="left"/>
      <w:pPr>
        <w:tabs>
          <w:tab w:val="num" w:pos="6250"/>
        </w:tabs>
        <w:ind w:left="6250" w:hanging="360"/>
      </w:pPr>
      <w:rPr>
        <w:rFonts w:ascii="Symbol" w:hAnsi="Symbol" w:hint="default"/>
      </w:rPr>
    </w:lvl>
    <w:lvl w:ilvl="7" w:tplc="04090003" w:tentative="1">
      <w:start w:val="1"/>
      <w:numFmt w:val="bullet"/>
      <w:lvlText w:val="o"/>
      <w:lvlJc w:val="left"/>
      <w:pPr>
        <w:tabs>
          <w:tab w:val="num" w:pos="6970"/>
        </w:tabs>
        <w:ind w:left="6970" w:hanging="360"/>
      </w:pPr>
      <w:rPr>
        <w:rFonts w:ascii="Courier New" w:hAnsi="Courier New" w:cs="Courier New" w:hint="default"/>
      </w:rPr>
    </w:lvl>
    <w:lvl w:ilvl="8" w:tplc="04090005" w:tentative="1">
      <w:start w:val="1"/>
      <w:numFmt w:val="bullet"/>
      <w:lvlText w:val=""/>
      <w:lvlJc w:val="left"/>
      <w:pPr>
        <w:tabs>
          <w:tab w:val="num" w:pos="7690"/>
        </w:tabs>
        <w:ind w:left="7690" w:hanging="360"/>
      </w:pPr>
      <w:rPr>
        <w:rFonts w:ascii="Wingdings" w:hAnsi="Wingdings" w:hint="default"/>
      </w:rPr>
    </w:lvl>
  </w:abstractNum>
  <w:num w:numId="1">
    <w:abstractNumId w:val="2"/>
  </w:num>
  <w:num w:numId="2">
    <w:abstractNumId w:val="24"/>
  </w:num>
  <w:num w:numId="3">
    <w:abstractNumId w:val="0"/>
  </w:num>
  <w:num w:numId="4">
    <w:abstractNumId w:val="12"/>
  </w:num>
  <w:num w:numId="5">
    <w:abstractNumId w:val="13"/>
  </w:num>
  <w:num w:numId="6">
    <w:abstractNumId w:val="17"/>
  </w:num>
  <w:num w:numId="7">
    <w:abstractNumId w:val="10"/>
  </w:num>
  <w:num w:numId="8">
    <w:abstractNumId w:val="40"/>
  </w:num>
  <w:num w:numId="9">
    <w:abstractNumId w:val="39"/>
  </w:num>
  <w:num w:numId="10">
    <w:abstractNumId w:val="16"/>
  </w:num>
  <w:num w:numId="11">
    <w:abstractNumId w:val="32"/>
  </w:num>
  <w:num w:numId="12">
    <w:abstractNumId w:val="7"/>
  </w:num>
  <w:num w:numId="13">
    <w:abstractNumId w:val="5"/>
  </w:num>
  <w:num w:numId="14">
    <w:abstractNumId w:val="35"/>
  </w:num>
  <w:num w:numId="15">
    <w:abstractNumId w:val="21"/>
  </w:num>
  <w:num w:numId="16">
    <w:abstractNumId w:val="45"/>
  </w:num>
  <w:num w:numId="17">
    <w:abstractNumId w:val="3"/>
  </w:num>
  <w:num w:numId="18">
    <w:abstractNumId w:val="28"/>
  </w:num>
  <w:num w:numId="19">
    <w:abstractNumId w:val="41"/>
  </w:num>
  <w:num w:numId="20">
    <w:abstractNumId w:val="11"/>
  </w:num>
  <w:num w:numId="21">
    <w:abstractNumId w:val="36"/>
  </w:num>
  <w:num w:numId="22">
    <w:abstractNumId w:val="15"/>
  </w:num>
  <w:num w:numId="23">
    <w:abstractNumId w:val="20"/>
  </w:num>
  <w:num w:numId="24">
    <w:abstractNumId w:val="37"/>
  </w:num>
  <w:num w:numId="25">
    <w:abstractNumId w:val="42"/>
  </w:num>
  <w:num w:numId="26">
    <w:abstractNumId w:val="30"/>
  </w:num>
  <w:num w:numId="27">
    <w:abstractNumId w:val="19"/>
  </w:num>
  <w:num w:numId="28">
    <w:abstractNumId w:val="8"/>
  </w:num>
  <w:num w:numId="29">
    <w:abstractNumId w:val="6"/>
  </w:num>
  <w:num w:numId="30">
    <w:abstractNumId w:val="26"/>
  </w:num>
  <w:num w:numId="31">
    <w:abstractNumId w:val="44"/>
  </w:num>
  <w:num w:numId="32">
    <w:abstractNumId w:val="46"/>
  </w:num>
  <w:num w:numId="33">
    <w:abstractNumId w:val="1"/>
  </w:num>
  <w:num w:numId="34">
    <w:abstractNumId w:val="23"/>
  </w:num>
  <w:num w:numId="35">
    <w:abstractNumId w:val="29"/>
  </w:num>
  <w:num w:numId="36">
    <w:abstractNumId w:val="14"/>
  </w:num>
  <w:num w:numId="37">
    <w:abstractNumId w:val="18"/>
  </w:num>
  <w:num w:numId="38">
    <w:abstractNumId w:val="27"/>
  </w:num>
  <w:num w:numId="39">
    <w:abstractNumId w:val="34"/>
  </w:num>
  <w:num w:numId="40">
    <w:abstractNumId w:val="22"/>
  </w:num>
  <w:num w:numId="41">
    <w:abstractNumId w:val="25"/>
  </w:num>
  <w:num w:numId="42">
    <w:abstractNumId w:val="38"/>
  </w:num>
  <w:num w:numId="43">
    <w:abstractNumId w:val="31"/>
  </w:num>
  <w:num w:numId="44">
    <w:abstractNumId w:val="43"/>
  </w:num>
  <w:num w:numId="45">
    <w:abstractNumId w:val="33"/>
  </w:num>
  <w:num w:numId="46">
    <w:abstractNumId w:val="4"/>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ctiveWritingStyle w:appName="MSWord" w:lang="en-US" w:vendorID="64" w:dllVersion="131078" w:nlCheck="1" w:checkStyle="1"/>
  <w:proofState w:spelling="clean" w:grammar="clean"/>
  <w:stylePaneFormatFilter w:val="3001"/>
  <w:defaultTabStop w:val="720"/>
  <w:drawingGridHorizontalSpacing w:val="110"/>
  <w:drawingGridVerticalSpacing w:val="299"/>
  <w:displayHorizontalDrawingGridEvery w:val="2"/>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353E20"/>
    <w:rsid w:val="0000238E"/>
    <w:rsid w:val="0000403E"/>
    <w:rsid w:val="000062CC"/>
    <w:rsid w:val="000119C5"/>
    <w:rsid w:val="00012600"/>
    <w:rsid w:val="000135E8"/>
    <w:rsid w:val="0001371F"/>
    <w:rsid w:val="0001396D"/>
    <w:rsid w:val="00013B7E"/>
    <w:rsid w:val="00014545"/>
    <w:rsid w:val="0001478A"/>
    <w:rsid w:val="00015A6A"/>
    <w:rsid w:val="000177D7"/>
    <w:rsid w:val="0001785F"/>
    <w:rsid w:val="00020ECB"/>
    <w:rsid w:val="0002324B"/>
    <w:rsid w:val="000244BF"/>
    <w:rsid w:val="000253B5"/>
    <w:rsid w:val="00030094"/>
    <w:rsid w:val="00030616"/>
    <w:rsid w:val="00032DE5"/>
    <w:rsid w:val="0003537D"/>
    <w:rsid w:val="000355B4"/>
    <w:rsid w:val="00035D76"/>
    <w:rsid w:val="0003772E"/>
    <w:rsid w:val="000401C6"/>
    <w:rsid w:val="0004054C"/>
    <w:rsid w:val="000439B3"/>
    <w:rsid w:val="00044D52"/>
    <w:rsid w:val="00044EB1"/>
    <w:rsid w:val="00044F28"/>
    <w:rsid w:val="00045923"/>
    <w:rsid w:val="00045C8C"/>
    <w:rsid w:val="00046F39"/>
    <w:rsid w:val="00047E44"/>
    <w:rsid w:val="00050489"/>
    <w:rsid w:val="00051092"/>
    <w:rsid w:val="00052253"/>
    <w:rsid w:val="000549C9"/>
    <w:rsid w:val="000577D4"/>
    <w:rsid w:val="00061E6F"/>
    <w:rsid w:val="0006253F"/>
    <w:rsid w:val="000629E3"/>
    <w:rsid w:val="000656D3"/>
    <w:rsid w:val="000708DD"/>
    <w:rsid w:val="000731E5"/>
    <w:rsid w:val="00073324"/>
    <w:rsid w:val="00077319"/>
    <w:rsid w:val="00077690"/>
    <w:rsid w:val="00082259"/>
    <w:rsid w:val="00087028"/>
    <w:rsid w:val="00091B6F"/>
    <w:rsid w:val="000927FF"/>
    <w:rsid w:val="00092CDF"/>
    <w:rsid w:val="00094CB7"/>
    <w:rsid w:val="00096289"/>
    <w:rsid w:val="0009734D"/>
    <w:rsid w:val="0009742A"/>
    <w:rsid w:val="0009777E"/>
    <w:rsid w:val="00097C29"/>
    <w:rsid w:val="000A25D0"/>
    <w:rsid w:val="000A35C0"/>
    <w:rsid w:val="000A62AC"/>
    <w:rsid w:val="000A63D9"/>
    <w:rsid w:val="000A7AEE"/>
    <w:rsid w:val="000B225D"/>
    <w:rsid w:val="000B4208"/>
    <w:rsid w:val="000B558E"/>
    <w:rsid w:val="000B63C1"/>
    <w:rsid w:val="000C1283"/>
    <w:rsid w:val="000C195E"/>
    <w:rsid w:val="000C239C"/>
    <w:rsid w:val="000C2D1B"/>
    <w:rsid w:val="000C43CA"/>
    <w:rsid w:val="000C6BFA"/>
    <w:rsid w:val="000C7B54"/>
    <w:rsid w:val="000D1BF6"/>
    <w:rsid w:val="000D1E4A"/>
    <w:rsid w:val="000D233D"/>
    <w:rsid w:val="000D3A65"/>
    <w:rsid w:val="000D4E25"/>
    <w:rsid w:val="000E059A"/>
    <w:rsid w:val="000E0A1B"/>
    <w:rsid w:val="000E1108"/>
    <w:rsid w:val="000E45FE"/>
    <w:rsid w:val="000F1095"/>
    <w:rsid w:val="000F16DC"/>
    <w:rsid w:val="000F2FD8"/>
    <w:rsid w:val="000F4784"/>
    <w:rsid w:val="000F7171"/>
    <w:rsid w:val="001022D7"/>
    <w:rsid w:val="001035EE"/>
    <w:rsid w:val="001055AB"/>
    <w:rsid w:val="001057B4"/>
    <w:rsid w:val="001064CE"/>
    <w:rsid w:val="00106FC1"/>
    <w:rsid w:val="001070C4"/>
    <w:rsid w:val="00107726"/>
    <w:rsid w:val="001149E0"/>
    <w:rsid w:val="001217E2"/>
    <w:rsid w:val="00123819"/>
    <w:rsid w:val="001240A9"/>
    <w:rsid w:val="00124EAC"/>
    <w:rsid w:val="0012718F"/>
    <w:rsid w:val="001277B5"/>
    <w:rsid w:val="00127D6E"/>
    <w:rsid w:val="0013057C"/>
    <w:rsid w:val="00130F5F"/>
    <w:rsid w:val="001332D8"/>
    <w:rsid w:val="00133C7A"/>
    <w:rsid w:val="00137C9F"/>
    <w:rsid w:val="00142E8E"/>
    <w:rsid w:val="00143D26"/>
    <w:rsid w:val="00144C34"/>
    <w:rsid w:val="00145B8E"/>
    <w:rsid w:val="00146E8C"/>
    <w:rsid w:val="00146FE1"/>
    <w:rsid w:val="00150D0A"/>
    <w:rsid w:val="00153667"/>
    <w:rsid w:val="00153ECE"/>
    <w:rsid w:val="001618BB"/>
    <w:rsid w:val="00161CD8"/>
    <w:rsid w:val="001726FE"/>
    <w:rsid w:val="00174E80"/>
    <w:rsid w:val="0017759C"/>
    <w:rsid w:val="001816C4"/>
    <w:rsid w:val="00182098"/>
    <w:rsid w:val="0018281C"/>
    <w:rsid w:val="001837D7"/>
    <w:rsid w:val="00184276"/>
    <w:rsid w:val="00184EBF"/>
    <w:rsid w:val="00185A25"/>
    <w:rsid w:val="001864B2"/>
    <w:rsid w:val="00187A92"/>
    <w:rsid w:val="0019269F"/>
    <w:rsid w:val="00194DF5"/>
    <w:rsid w:val="001958B3"/>
    <w:rsid w:val="00196099"/>
    <w:rsid w:val="001A0355"/>
    <w:rsid w:val="001A0972"/>
    <w:rsid w:val="001A17D0"/>
    <w:rsid w:val="001A3C90"/>
    <w:rsid w:val="001A571E"/>
    <w:rsid w:val="001A5A9A"/>
    <w:rsid w:val="001B0F12"/>
    <w:rsid w:val="001B644B"/>
    <w:rsid w:val="001C1358"/>
    <w:rsid w:val="001C1928"/>
    <w:rsid w:val="001C30DD"/>
    <w:rsid w:val="001C4A88"/>
    <w:rsid w:val="001C5E46"/>
    <w:rsid w:val="001C647C"/>
    <w:rsid w:val="001C7E5A"/>
    <w:rsid w:val="001D063A"/>
    <w:rsid w:val="001D17BB"/>
    <w:rsid w:val="001D2A7D"/>
    <w:rsid w:val="001D323E"/>
    <w:rsid w:val="001D6599"/>
    <w:rsid w:val="001D731F"/>
    <w:rsid w:val="001E2170"/>
    <w:rsid w:val="001E2470"/>
    <w:rsid w:val="001E3B5A"/>
    <w:rsid w:val="001E52DF"/>
    <w:rsid w:val="001E5A05"/>
    <w:rsid w:val="001E5CA3"/>
    <w:rsid w:val="001E601C"/>
    <w:rsid w:val="001E62EE"/>
    <w:rsid w:val="001E7DBF"/>
    <w:rsid w:val="001F1390"/>
    <w:rsid w:val="001F27C9"/>
    <w:rsid w:val="001F7281"/>
    <w:rsid w:val="00201D5E"/>
    <w:rsid w:val="00202E48"/>
    <w:rsid w:val="00206541"/>
    <w:rsid w:val="00207B58"/>
    <w:rsid w:val="0021056C"/>
    <w:rsid w:val="002177EE"/>
    <w:rsid w:val="00224D22"/>
    <w:rsid w:val="00226394"/>
    <w:rsid w:val="0022685C"/>
    <w:rsid w:val="00227509"/>
    <w:rsid w:val="00227702"/>
    <w:rsid w:val="00230550"/>
    <w:rsid w:val="00230843"/>
    <w:rsid w:val="00231D76"/>
    <w:rsid w:val="002331C5"/>
    <w:rsid w:val="002334E9"/>
    <w:rsid w:val="00234997"/>
    <w:rsid w:val="002375DD"/>
    <w:rsid w:val="00240E73"/>
    <w:rsid w:val="00242C62"/>
    <w:rsid w:val="00247659"/>
    <w:rsid w:val="00250F44"/>
    <w:rsid w:val="00251CA6"/>
    <w:rsid w:val="00253AE9"/>
    <w:rsid w:val="002556D8"/>
    <w:rsid w:val="0025713D"/>
    <w:rsid w:val="002600F3"/>
    <w:rsid w:val="0026327D"/>
    <w:rsid w:val="00263F0F"/>
    <w:rsid w:val="002641C8"/>
    <w:rsid w:val="00267A26"/>
    <w:rsid w:val="002713B5"/>
    <w:rsid w:val="00275AC6"/>
    <w:rsid w:val="00281F22"/>
    <w:rsid w:val="0028398A"/>
    <w:rsid w:val="002850B3"/>
    <w:rsid w:val="00287766"/>
    <w:rsid w:val="0029165A"/>
    <w:rsid w:val="0029390F"/>
    <w:rsid w:val="002943EA"/>
    <w:rsid w:val="00295612"/>
    <w:rsid w:val="00297465"/>
    <w:rsid w:val="002A0389"/>
    <w:rsid w:val="002A370B"/>
    <w:rsid w:val="002A48F4"/>
    <w:rsid w:val="002A4B6A"/>
    <w:rsid w:val="002B1A93"/>
    <w:rsid w:val="002B1E77"/>
    <w:rsid w:val="002B277D"/>
    <w:rsid w:val="002B39D9"/>
    <w:rsid w:val="002B596C"/>
    <w:rsid w:val="002C09B4"/>
    <w:rsid w:val="002C2166"/>
    <w:rsid w:val="002C2ECA"/>
    <w:rsid w:val="002C44A1"/>
    <w:rsid w:val="002C6958"/>
    <w:rsid w:val="002D1F88"/>
    <w:rsid w:val="002D2950"/>
    <w:rsid w:val="002D5222"/>
    <w:rsid w:val="002E0C41"/>
    <w:rsid w:val="002E133A"/>
    <w:rsid w:val="002E17A3"/>
    <w:rsid w:val="002E200A"/>
    <w:rsid w:val="002E3F82"/>
    <w:rsid w:val="002E526D"/>
    <w:rsid w:val="002E6449"/>
    <w:rsid w:val="002E666A"/>
    <w:rsid w:val="002E7906"/>
    <w:rsid w:val="002F0326"/>
    <w:rsid w:val="002F1502"/>
    <w:rsid w:val="002F4A31"/>
    <w:rsid w:val="002F6265"/>
    <w:rsid w:val="002F758B"/>
    <w:rsid w:val="00300D34"/>
    <w:rsid w:val="00303050"/>
    <w:rsid w:val="003039DC"/>
    <w:rsid w:val="00306EC6"/>
    <w:rsid w:val="003073A7"/>
    <w:rsid w:val="00307883"/>
    <w:rsid w:val="0031205A"/>
    <w:rsid w:val="0031235E"/>
    <w:rsid w:val="00314ADA"/>
    <w:rsid w:val="0031797D"/>
    <w:rsid w:val="00317CF1"/>
    <w:rsid w:val="003204FD"/>
    <w:rsid w:val="00320AEB"/>
    <w:rsid w:val="0032109B"/>
    <w:rsid w:val="00321DAE"/>
    <w:rsid w:val="00321F8B"/>
    <w:rsid w:val="00323EBC"/>
    <w:rsid w:val="00327256"/>
    <w:rsid w:val="00327C7C"/>
    <w:rsid w:val="00331D05"/>
    <w:rsid w:val="00332933"/>
    <w:rsid w:val="0033663E"/>
    <w:rsid w:val="00340581"/>
    <w:rsid w:val="0034061B"/>
    <w:rsid w:val="0034088E"/>
    <w:rsid w:val="003411C9"/>
    <w:rsid w:val="003424E7"/>
    <w:rsid w:val="00344FA3"/>
    <w:rsid w:val="00346899"/>
    <w:rsid w:val="003473BB"/>
    <w:rsid w:val="00350867"/>
    <w:rsid w:val="003519A7"/>
    <w:rsid w:val="00353D43"/>
    <w:rsid w:val="00353E20"/>
    <w:rsid w:val="00354021"/>
    <w:rsid w:val="00355769"/>
    <w:rsid w:val="00355B92"/>
    <w:rsid w:val="00355C44"/>
    <w:rsid w:val="00356830"/>
    <w:rsid w:val="00357378"/>
    <w:rsid w:val="00361541"/>
    <w:rsid w:val="00361B55"/>
    <w:rsid w:val="00372099"/>
    <w:rsid w:val="0037428E"/>
    <w:rsid w:val="003749B1"/>
    <w:rsid w:val="00375CE3"/>
    <w:rsid w:val="0038024C"/>
    <w:rsid w:val="00380689"/>
    <w:rsid w:val="003832E0"/>
    <w:rsid w:val="00392C65"/>
    <w:rsid w:val="003936A7"/>
    <w:rsid w:val="00393F00"/>
    <w:rsid w:val="0039495B"/>
    <w:rsid w:val="003953CE"/>
    <w:rsid w:val="00395731"/>
    <w:rsid w:val="003A22B1"/>
    <w:rsid w:val="003A3574"/>
    <w:rsid w:val="003A3D90"/>
    <w:rsid w:val="003A75FC"/>
    <w:rsid w:val="003B1320"/>
    <w:rsid w:val="003B22D6"/>
    <w:rsid w:val="003B2A0B"/>
    <w:rsid w:val="003B45A5"/>
    <w:rsid w:val="003B64C0"/>
    <w:rsid w:val="003C1812"/>
    <w:rsid w:val="003C1A88"/>
    <w:rsid w:val="003C310A"/>
    <w:rsid w:val="003C3CC4"/>
    <w:rsid w:val="003C4053"/>
    <w:rsid w:val="003C5102"/>
    <w:rsid w:val="003C54BC"/>
    <w:rsid w:val="003C6923"/>
    <w:rsid w:val="003D179F"/>
    <w:rsid w:val="003D1FF5"/>
    <w:rsid w:val="003D2BC1"/>
    <w:rsid w:val="003D3753"/>
    <w:rsid w:val="003D392C"/>
    <w:rsid w:val="003D3A2D"/>
    <w:rsid w:val="003E1CFD"/>
    <w:rsid w:val="003E2559"/>
    <w:rsid w:val="003E35E8"/>
    <w:rsid w:val="003E3C9C"/>
    <w:rsid w:val="003E3F1A"/>
    <w:rsid w:val="003E40C0"/>
    <w:rsid w:val="003E463D"/>
    <w:rsid w:val="003E4F0A"/>
    <w:rsid w:val="003E6593"/>
    <w:rsid w:val="003E7173"/>
    <w:rsid w:val="003F0B0A"/>
    <w:rsid w:val="003F1D21"/>
    <w:rsid w:val="003F28A1"/>
    <w:rsid w:val="003F3F8E"/>
    <w:rsid w:val="00400F51"/>
    <w:rsid w:val="0040241A"/>
    <w:rsid w:val="00402430"/>
    <w:rsid w:val="0040587C"/>
    <w:rsid w:val="00406484"/>
    <w:rsid w:val="0041015F"/>
    <w:rsid w:val="00411C3D"/>
    <w:rsid w:val="00412F5E"/>
    <w:rsid w:val="00420AF5"/>
    <w:rsid w:val="0042573F"/>
    <w:rsid w:val="00431A3B"/>
    <w:rsid w:val="00433A7A"/>
    <w:rsid w:val="00433CEA"/>
    <w:rsid w:val="00437097"/>
    <w:rsid w:val="00444A6A"/>
    <w:rsid w:val="00447379"/>
    <w:rsid w:val="00452610"/>
    <w:rsid w:val="004532E8"/>
    <w:rsid w:val="00456BAA"/>
    <w:rsid w:val="00457F55"/>
    <w:rsid w:val="004600F5"/>
    <w:rsid w:val="00460FAA"/>
    <w:rsid w:val="0046259B"/>
    <w:rsid w:val="00463131"/>
    <w:rsid w:val="00465012"/>
    <w:rsid w:val="00465BAA"/>
    <w:rsid w:val="0046779A"/>
    <w:rsid w:val="00470BFA"/>
    <w:rsid w:val="00470DB7"/>
    <w:rsid w:val="0047130D"/>
    <w:rsid w:val="004724E9"/>
    <w:rsid w:val="00472875"/>
    <w:rsid w:val="00472FA8"/>
    <w:rsid w:val="004756EC"/>
    <w:rsid w:val="004757B7"/>
    <w:rsid w:val="004827ED"/>
    <w:rsid w:val="0048362F"/>
    <w:rsid w:val="004852DE"/>
    <w:rsid w:val="00485695"/>
    <w:rsid w:val="00486F87"/>
    <w:rsid w:val="00487A55"/>
    <w:rsid w:val="004929B7"/>
    <w:rsid w:val="0049674B"/>
    <w:rsid w:val="004A03DA"/>
    <w:rsid w:val="004A4562"/>
    <w:rsid w:val="004A5202"/>
    <w:rsid w:val="004A73E4"/>
    <w:rsid w:val="004A74DD"/>
    <w:rsid w:val="004A7948"/>
    <w:rsid w:val="004B0481"/>
    <w:rsid w:val="004B0A58"/>
    <w:rsid w:val="004B20D9"/>
    <w:rsid w:val="004B75D6"/>
    <w:rsid w:val="004B7CF4"/>
    <w:rsid w:val="004C04B4"/>
    <w:rsid w:val="004C07AE"/>
    <w:rsid w:val="004C09E7"/>
    <w:rsid w:val="004C56E6"/>
    <w:rsid w:val="004D27C7"/>
    <w:rsid w:val="004D35FE"/>
    <w:rsid w:val="004D4E2D"/>
    <w:rsid w:val="004D77B9"/>
    <w:rsid w:val="004E02B0"/>
    <w:rsid w:val="004E4896"/>
    <w:rsid w:val="004E5A83"/>
    <w:rsid w:val="004F060A"/>
    <w:rsid w:val="004F3B72"/>
    <w:rsid w:val="004F6AC3"/>
    <w:rsid w:val="00506C0E"/>
    <w:rsid w:val="0050777D"/>
    <w:rsid w:val="0051148C"/>
    <w:rsid w:val="005116CB"/>
    <w:rsid w:val="0051487E"/>
    <w:rsid w:val="00514E6C"/>
    <w:rsid w:val="00515017"/>
    <w:rsid w:val="005155E2"/>
    <w:rsid w:val="00516E80"/>
    <w:rsid w:val="0051750C"/>
    <w:rsid w:val="00520589"/>
    <w:rsid w:val="005208A8"/>
    <w:rsid w:val="00524F91"/>
    <w:rsid w:val="005329A4"/>
    <w:rsid w:val="00532B0A"/>
    <w:rsid w:val="00534D1C"/>
    <w:rsid w:val="00535504"/>
    <w:rsid w:val="00535AA0"/>
    <w:rsid w:val="00536CC8"/>
    <w:rsid w:val="005370DB"/>
    <w:rsid w:val="00537489"/>
    <w:rsid w:val="00543169"/>
    <w:rsid w:val="0054459C"/>
    <w:rsid w:val="005465D3"/>
    <w:rsid w:val="005470C9"/>
    <w:rsid w:val="005479A0"/>
    <w:rsid w:val="005515F5"/>
    <w:rsid w:val="00554D73"/>
    <w:rsid w:val="00556B85"/>
    <w:rsid w:val="0056185B"/>
    <w:rsid w:val="00564798"/>
    <w:rsid w:val="00564BA1"/>
    <w:rsid w:val="00564D92"/>
    <w:rsid w:val="00564F24"/>
    <w:rsid w:val="00566CCF"/>
    <w:rsid w:val="00570079"/>
    <w:rsid w:val="00570997"/>
    <w:rsid w:val="00571B15"/>
    <w:rsid w:val="00571FE4"/>
    <w:rsid w:val="00574A63"/>
    <w:rsid w:val="00574AB9"/>
    <w:rsid w:val="00577194"/>
    <w:rsid w:val="005775FA"/>
    <w:rsid w:val="00580FA6"/>
    <w:rsid w:val="00582A0E"/>
    <w:rsid w:val="0058406F"/>
    <w:rsid w:val="0058461B"/>
    <w:rsid w:val="00584FCD"/>
    <w:rsid w:val="005917EF"/>
    <w:rsid w:val="00592D2C"/>
    <w:rsid w:val="00593551"/>
    <w:rsid w:val="00594ABA"/>
    <w:rsid w:val="00594CB2"/>
    <w:rsid w:val="00595AF6"/>
    <w:rsid w:val="005972E6"/>
    <w:rsid w:val="00597B74"/>
    <w:rsid w:val="005A0776"/>
    <w:rsid w:val="005A0FF5"/>
    <w:rsid w:val="005A1A3D"/>
    <w:rsid w:val="005A2E6B"/>
    <w:rsid w:val="005A41B1"/>
    <w:rsid w:val="005A645F"/>
    <w:rsid w:val="005A70CB"/>
    <w:rsid w:val="005B7033"/>
    <w:rsid w:val="005C2995"/>
    <w:rsid w:val="005C2E8D"/>
    <w:rsid w:val="005C5D21"/>
    <w:rsid w:val="005C7D48"/>
    <w:rsid w:val="005D1C94"/>
    <w:rsid w:val="005D35BB"/>
    <w:rsid w:val="005D42E7"/>
    <w:rsid w:val="005D733D"/>
    <w:rsid w:val="005E1955"/>
    <w:rsid w:val="005E42F2"/>
    <w:rsid w:val="005E4874"/>
    <w:rsid w:val="005E6D06"/>
    <w:rsid w:val="005F2498"/>
    <w:rsid w:val="005F2963"/>
    <w:rsid w:val="005F2DE0"/>
    <w:rsid w:val="005F4F7E"/>
    <w:rsid w:val="00603A85"/>
    <w:rsid w:val="00604133"/>
    <w:rsid w:val="006064DE"/>
    <w:rsid w:val="00613ADA"/>
    <w:rsid w:val="00616FEA"/>
    <w:rsid w:val="00620267"/>
    <w:rsid w:val="00620D95"/>
    <w:rsid w:val="006239CF"/>
    <w:rsid w:val="00624550"/>
    <w:rsid w:val="0062669C"/>
    <w:rsid w:val="00627266"/>
    <w:rsid w:val="00630265"/>
    <w:rsid w:val="006308C2"/>
    <w:rsid w:val="00632CAA"/>
    <w:rsid w:val="006331B7"/>
    <w:rsid w:val="00634430"/>
    <w:rsid w:val="00636F68"/>
    <w:rsid w:val="00644B33"/>
    <w:rsid w:val="00646D0E"/>
    <w:rsid w:val="00650691"/>
    <w:rsid w:val="00651585"/>
    <w:rsid w:val="00652652"/>
    <w:rsid w:val="006546F5"/>
    <w:rsid w:val="00654C93"/>
    <w:rsid w:val="006575AE"/>
    <w:rsid w:val="00661AA8"/>
    <w:rsid w:val="00663A2D"/>
    <w:rsid w:val="00664484"/>
    <w:rsid w:val="006645B0"/>
    <w:rsid w:val="00664D46"/>
    <w:rsid w:val="00667F2D"/>
    <w:rsid w:val="00671FE4"/>
    <w:rsid w:val="00672DD9"/>
    <w:rsid w:val="0067586C"/>
    <w:rsid w:val="00676822"/>
    <w:rsid w:val="00677672"/>
    <w:rsid w:val="00682B0A"/>
    <w:rsid w:val="00683E88"/>
    <w:rsid w:val="006841E5"/>
    <w:rsid w:val="00684F40"/>
    <w:rsid w:val="00685DC0"/>
    <w:rsid w:val="00686957"/>
    <w:rsid w:val="00691B7B"/>
    <w:rsid w:val="00692220"/>
    <w:rsid w:val="006968E0"/>
    <w:rsid w:val="006A03CF"/>
    <w:rsid w:val="006A22BA"/>
    <w:rsid w:val="006A51D0"/>
    <w:rsid w:val="006B0775"/>
    <w:rsid w:val="006B145A"/>
    <w:rsid w:val="006B1597"/>
    <w:rsid w:val="006B18F6"/>
    <w:rsid w:val="006B3AD0"/>
    <w:rsid w:val="006B3B11"/>
    <w:rsid w:val="006B6888"/>
    <w:rsid w:val="006B7201"/>
    <w:rsid w:val="006B72F2"/>
    <w:rsid w:val="006B7351"/>
    <w:rsid w:val="006C24BC"/>
    <w:rsid w:val="006C4619"/>
    <w:rsid w:val="006C74BA"/>
    <w:rsid w:val="006D0A87"/>
    <w:rsid w:val="006D16B1"/>
    <w:rsid w:val="006D2964"/>
    <w:rsid w:val="006D3979"/>
    <w:rsid w:val="006D5AA8"/>
    <w:rsid w:val="006D6F1D"/>
    <w:rsid w:val="006E1796"/>
    <w:rsid w:val="006E18C4"/>
    <w:rsid w:val="006E3901"/>
    <w:rsid w:val="006E5FEC"/>
    <w:rsid w:val="006F0617"/>
    <w:rsid w:val="006F258E"/>
    <w:rsid w:val="006F2F96"/>
    <w:rsid w:val="006F448C"/>
    <w:rsid w:val="006F6670"/>
    <w:rsid w:val="00700B55"/>
    <w:rsid w:val="007014F4"/>
    <w:rsid w:val="00704AC0"/>
    <w:rsid w:val="00707207"/>
    <w:rsid w:val="0071017B"/>
    <w:rsid w:val="00713ED8"/>
    <w:rsid w:val="00714663"/>
    <w:rsid w:val="0071505E"/>
    <w:rsid w:val="00721726"/>
    <w:rsid w:val="00724AB2"/>
    <w:rsid w:val="0073081E"/>
    <w:rsid w:val="00730A96"/>
    <w:rsid w:val="0073125C"/>
    <w:rsid w:val="0073141A"/>
    <w:rsid w:val="00731479"/>
    <w:rsid w:val="00734913"/>
    <w:rsid w:val="00735EBA"/>
    <w:rsid w:val="00736705"/>
    <w:rsid w:val="00736AF7"/>
    <w:rsid w:val="00737398"/>
    <w:rsid w:val="00747090"/>
    <w:rsid w:val="00752174"/>
    <w:rsid w:val="00752CD9"/>
    <w:rsid w:val="00752EB6"/>
    <w:rsid w:val="0075329A"/>
    <w:rsid w:val="00755782"/>
    <w:rsid w:val="0075578F"/>
    <w:rsid w:val="00755B8E"/>
    <w:rsid w:val="00756143"/>
    <w:rsid w:val="00762730"/>
    <w:rsid w:val="00763284"/>
    <w:rsid w:val="00765502"/>
    <w:rsid w:val="0076748E"/>
    <w:rsid w:val="00767E5E"/>
    <w:rsid w:val="007711D4"/>
    <w:rsid w:val="007714B6"/>
    <w:rsid w:val="00771B53"/>
    <w:rsid w:val="00775D79"/>
    <w:rsid w:val="007802F7"/>
    <w:rsid w:val="00786098"/>
    <w:rsid w:val="00790419"/>
    <w:rsid w:val="00794F72"/>
    <w:rsid w:val="00795413"/>
    <w:rsid w:val="007A0394"/>
    <w:rsid w:val="007A0C1C"/>
    <w:rsid w:val="007A1EE8"/>
    <w:rsid w:val="007A287E"/>
    <w:rsid w:val="007A37CC"/>
    <w:rsid w:val="007A399D"/>
    <w:rsid w:val="007A56C5"/>
    <w:rsid w:val="007B00A6"/>
    <w:rsid w:val="007B3302"/>
    <w:rsid w:val="007B6EAD"/>
    <w:rsid w:val="007B708C"/>
    <w:rsid w:val="007B730B"/>
    <w:rsid w:val="007C1958"/>
    <w:rsid w:val="007D1EC7"/>
    <w:rsid w:val="007D75DB"/>
    <w:rsid w:val="007D7772"/>
    <w:rsid w:val="007D79A9"/>
    <w:rsid w:val="007E0017"/>
    <w:rsid w:val="007E0268"/>
    <w:rsid w:val="007E0787"/>
    <w:rsid w:val="007E0D99"/>
    <w:rsid w:val="007E2C00"/>
    <w:rsid w:val="007E2D8D"/>
    <w:rsid w:val="007E425A"/>
    <w:rsid w:val="007E5D9C"/>
    <w:rsid w:val="007E7598"/>
    <w:rsid w:val="007F0BC5"/>
    <w:rsid w:val="007F550E"/>
    <w:rsid w:val="007F639E"/>
    <w:rsid w:val="007F793C"/>
    <w:rsid w:val="0080110B"/>
    <w:rsid w:val="00801E5A"/>
    <w:rsid w:val="0080257B"/>
    <w:rsid w:val="008052DE"/>
    <w:rsid w:val="00805FD5"/>
    <w:rsid w:val="0081162D"/>
    <w:rsid w:val="00811710"/>
    <w:rsid w:val="00811FCF"/>
    <w:rsid w:val="0081545C"/>
    <w:rsid w:val="00816675"/>
    <w:rsid w:val="00817F40"/>
    <w:rsid w:val="008217DF"/>
    <w:rsid w:val="00822760"/>
    <w:rsid w:val="00822C0A"/>
    <w:rsid w:val="00823080"/>
    <w:rsid w:val="00825250"/>
    <w:rsid w:val="00826BF6"/>
    <w:rsid w:val="00826C8B"/>
    <w:rsid w:val="00827F56"/>
    <w:rsid w:val="00830D5E"/>
    <w:rsid w:val="00832D84"/>
    <w:rsid w:val="0083311B"/>
    <w:rsid w:val="0083347F"/>
    <w:rsid w:val="00835A64"/>
    <w:rsid w:val="008362E2"/>
    <w:rsid w:val="00842272"/>
    <w:rsid w:val="008423BA"/>
    <w:rsid w:val="0084261C"/>
    <w:rsid w:val="00843BF9"/>
    <w:rsid w:val="00843FB1"/>
    <w:rsid w:val="00844EBC"/>
    <w:rsid w:val="00853670"/>
    <w:rsid w:val="00856066"/>
    <w:rsid w:val="00856680"/>
    <w:rsid w:val="008573CC"/>
    <w:rsid w:val="0086210F"/>
    <w:rsid w:val="00864900"/>
    <w:rsid w:val="00864D18"/>
    <w:rsid w:val="00872018"/>
    <w:rsid w:val="00872B17"/>
    <w:rsid w:val="008754E8"/>
    <w:rsid w:val="0087597E"/>
    <w:rsid w:val="00875B79"/>
    <w:rsid w:val="00876AB0"/>
    <w:rsid w:val="0088020B"/>
    <w:rsid w:val="0088399A"/>
    <w:rsid w:val="00884A84"/>
    <w:rsid w:val="008902AB"/>
    <w:rsid w:val="008921A5"/>
    <w:rsid w:val="00892B44"/>
    <w:rsid w:val="00893AAC"/>
    <w:rsid w:val="0089408C"/>
    <w:rsid w:val="00895920"/>
    <w:rsid w:val="00895B89"/>
    <w:rsid w:val="00895DE6"/>
    <w:rsid w:val="00897995"/>
    <w:rsid w:val="008A4EDD"/>
    <w:rsid w:val="008A5214"/>
    <w:rsid w:val="008A6F61"/>
    <w:rsid w:val="008A72C1"/>
    <w:rsid w:val="008A7B7D"/>
    <w:rsid w:val="008B001B"/>
    <w:rsid w:val="008B23D6"/>
    <w:rsid w:val="008B310B"/>
    <w:rsid w:val="008B393F"/>
    <w:rsid w:val="008B3DCA"/>
    <w:rsid w:val="008B5397"/>
    <w:rsid w:val="008B7257"/>
    <w:rsid w:val="008B73FF"/>
    <w:rsid w:val="008C6358"/>
    <w:rsid w:val="008C7357"/>
    <w:rsid w:val="008C7E14"/>
    <w:rsid w:val="008D027D"/>
    <w:rsid w:val="008D2744"/>
    <w:rsid w:val="008D3801"/>
    <w:rsid w:val="008D59AB"/>
    <w:rsid w:val="008D6510"/>
    <w:rsid w:val="008E0A4E"/>
    <w:rsid w:val="008E44A3"/>
    <w:rsid w:val="008E5821"/>
    <w:rsid w:val="008E6792"/>
    <w:rsid w:val="008E7035"/>
    <w:rsid w:val="008E7119"/>
    <w:rsid w:val="008F1406"/>
    <w:rsid w:val="008F19A4"/>
    <w:rsid w:val="008F256E"/>
    <w:rsid w:val="008F7A78"/>
    <w:rsid w:val="00901B52"/>
    <w:rsid w:val="00903C3F"/>
    <w:rsid w:val="00905D0C"/>
    <w:rsid w:val="00907779"/>
    <w:rsid w:val="00917C64"/>
    <w:rsid w:val="00923629"/>
    <w:rsid w:val="00923983"/>
    <w:rsid w:val="00924F78"/>
    <w:rsid w:val="009260C0"/>
    <w:rsid w:val="00926512"/>
    <w:rsid w:val="00926CDB"/>
    <w:rsid w:val="009324EE"/>
    <w:rsid w:val="009330F4"/>
    <w:rsid w:val="009339FF"/>
    <w:rsid w:val="00934539"/>
    <w:rsid w:val="00935014"/>
    <w:rsid w:val="00936CEE"/>
    <w:rsid w:val="00940D31"/>
    <w:rsid w:val="00943B53"/>
    <w:rsid w:val="00944F5B"/>
    <w:rsid w:val="009466F1"/>
    <w:rsid w:val="00947D20"/>
    <w:rsid w:val="009524EC"/>
    <w:rsid w:val="00956503"/>
    <w:rsid w:val="00957974"/>
    <w:rsid w:val="00957E44"/>
    <w:rsid w:val="00960BA7"/>
    <w:rsid w:val="009637B7"/>
    <w:rsid w:val="00963C23"/>
    <w:rsid w:val="00964ABD"/>
    <w:rsid w:val="00964E76"/>
    <w:rsid w:val="00966791"/>
    <w:rsid w:val="009668EE"/>
    <w:rsid w:val="009701D9"/>
    <w:rsid w:val="009711CF"/>
    <w:rsid w:val="009716AA"/>
    <w:rsid w:val="0097209C"/>
    <w:rsid w:val="009755A3"/>
    <w:rsid w:val="009803F4"/>
    <w:rsid w:val="00981178"/>
    <w:rsid w:val="00983DB5"/>
    <w:rsid w:val="0098403C"/>
    <w:rsid w:val="00984C81"/>
    <w:rsid w:val="0098796F"/>
    <w:rsid w:val="00987A8A"/>
    <w:rsid w:val="0099050D"/>
    <w:rsid w:val="00990618"/>
    <w:rsid w:val="00990D50"/>
    <w:rsid w:val="00992EED"/>
    <w:rsid w:val="00994765"/>
    <w:rsid w:val="0099617D"/>
    <w:rsid w:val="00996B6E"/>
    <w:rsid w:val="00996F3A"/>
    <w:rsid w:val="00997851"/>
    <w:rsid w:val="009A06AE"/>
    <w:rsid w:val="009A127B"/>
    <w:rsid w:val="009A1423"/>
    <w:rsid w:val="009A1CC4"/>
    <w:rsid w:val="009A44A0"/>
    <w:rsid w:val="009A7D36"/>
    <w:rsid w:val="009B3672"/>
    <w:rsid w:val="009B3F55"/>
    <w:rsid w:val="009B3FAC"/>
    <w:rsid w:val="009B4688"/>
    <w:rsid w:val="009B4D86"/>
    <w:rsid w:val="009B534B"/>
    <w:rsid w:val="009B67BD"/>
    <w:rsid w:val="009B72FA"/>
    <w:rsid w:val="009C5FC6"/>
    <w:rsid w:val="009C768E"/>
    <w:rsid w:val="009C7BA1"/>
    <w:rsid w:val="009D1655"/>
    <w:rsid w:val="009D39D3"/>
    <w:rsid w:val="009D39DD"/>
    <w:rsid w:val="009D4795"/>
    <w:rsid w:val="009D5B76"/>
    <w:rsid w:val="009E2544"/>
    <w:rsid w:val="009E4D8B"/>
    <w:rsid w:val="009E649B"/>
    <w:rsid w:val="009E66B7"/>
    <w:rsid w:val="009E7576"/>
    <w:rsid w:val="009F0DFF"/>
    <w:rsid w:val="009F463A"/>
    <w:rsid w:val="009F4800"/>
    <w:rsid w:val="009F4CFA"/>
    <w:rsid w:val="009F5234"/>
    <w:rsid w:val="009F7A5C"/>
    <w:rsid w:val="009F7F52"/>
    <w:rsid w:val="00A00838"/>
    <w:rsid w:val="00A00BB7"/>
    <w:rsid w:val="00A0357D"/>
    <w:rsid w:val="00A03B7F"/>
    <w:rsid w:val="00A041AD"/>
    <w:rsid w:val="00A045E1"/>
    <w:rsid w:val="00A04955"/>
    <w:rsid w:val="00A0600F"/>
    <w:rsid w:val="00A06DC8"/>
    <w:rsid w:val="00A1026E"/>
    <w:rsid w:val="00A10F62"/>
    <w:rsid w:val="00A111ED"/>
    <w:rsid w:val="00A127BD"/>
    <w:rsid w:val="00A136FD"/>
    <w:rsid w:val="00A147E8"/>
    <w:rsid w:val="00A15EE6"/>
    <w:rsid w:val="00A1716C"/>
    <w:rsid w:val="00A17388"/>
    <w:rsid w:val="00A21A25"/>
    <w:rsid w:val="00A226E2"/>
    <w:rsid w:val="00A256E6"/>
    <w:rsid w:val="00A25F74"/>
    <w:rsid w:val="00A27762"/>
    <w:rsid w:val="00A31976"/>
    <w:rsid w:val="00A34240"/>
    <w:rsid w:val="00A372EF"/>
    <w:rsid w:val="00A450D0"/>
    <w:rsid w:val="00A47DF6"/>
    <w:rsid w:val="00A50EB3"/>
    <w:rsid w:val="00A5270C"/>
    <w:rsid w:val="00A54E9C"/>
    <w:rsid w:val="00A54EC7"/>
    <w:rsid w:val="00A55C86"/>
    <w:rsid w:val="00A61735"/>
    <w:rsid w:val="00A6289D"/>
    <w:rsid w:val="00A6392B"/>
    <w:rsid w:val="00A659F9"/>
    <w:rsid w:val="00A665AB"/>
    <w:rsid w:val="00A75266"/>
    <w:rsid w:val="00A763A4"/>
    <w:rsid w:val="00A8049F"/>
    <w:rsid w:val="00A8374E"/>
    <w:rsid w:val="00A83981"/>
    <w:rsid w:val="00A85B6D"/>
    <w:rsid w:val="00A93032"/>
    <w:rsid w:val="00A93193"/>
    <w:rsid w:val="00A942B4"/>
    <w:rsid w:val="00AA0437"/>
    <w:rsid w:val="00AA0979"/>
    <w:rsid w:val="00AA271B"/>
    <w:rsid w:val="00AA302F"/>
    <w:rsid w:val="00AA382E"/>
    <w:rsid w:val="00AB6B1E"/>
    <w:rsid w:val="00AB6CA1"/>
    <w:rsid w:val="00AC2297"/>
    <w:rsid w:val="00AC240E"/>
    <w:rsid w:val="00AC45D0"/>
    <w:rsid w:val="00AC4FAD"/>
    <w:rsid w:val="00AC52DD"/>
    <w:rsid w:val="00AC53FE"/>
    <w:rsid w:val="00AC6542"/>
    <w:rsid w:val="00AD10F2"/>
    <w:rsid w:val="00AD1D4F"/>
    <w:rsid w:val="00AD633D"/>
    <w:rsid w:val="00AD6A24"/>
    <w:rsid w:val="00AE166A"/>
    <w:rsid w:val="00AE2ACF"/>
    <w:rsid w:val="00AE3645"/>
    <w:rsid w:val="00AE53C3"/>
    <w:rsid w:val="00AF69D6"/>
    <w:rsid w:val="00AF7787"/>
    <w:rsid w:val="00B00DB0"/>
    <w:rsid w:val="00B03B49"/>
    <w:rsid w:val="00B04630"/>
    <w:rsid w:val="00B04F0F"/>
    <w:rsid w:val="00B1122A"/>
    <w:rsid w:val="00B11A8B"/>
    <w:rsid w:val="00B13398"/>
    <w:rsid w:val="00B14F8F"/>
    <w:rsid w:val="00B15265"/>
    <w:rsid w:val="00B15608"/>
    <w:rsid w:val="00B17EBE"/>
    <w:rsid w:val="00B21ED6"/>
    <w:rsid w:val="00B2276D"/>
    <w:rsid w:val="00B231E1"/>
    <w:rsid w:val="00B270B8"/>
    <w:rsid w:val="00B328AB"/>
    <w:rsid w:val="00B34112"/>
    <w:rsid w:val="00B35649"/>
    <w:rsid w:val="00B35785"/>
    <w:rsid w:val="00B36C73"/>
    <w:rsid w:val="00B41416"/>
    <w:rsid w:val="00B41AB2"/>
    <w:rsid w:val="00B423A6"/>
    <w:rsid w:val="00B458CD"/>
    <w:rsid w:val="00B45B16"/>
    <w:rsid w:val="00B4733A"/>
    <w:rsid w:val="00B4759C"/>
    <w:rsid w:val="00B50489"/>
    <w:rsid w:val="00B54C50"/>
    <w:rsid w:val="00B55692"/>
    <w:rsid w:val="00B617E4"/>
    <w:rsid w:val="00B62E56"/>
    <w:rsid w:val="00B63B0E"/>
    <w:rsid w:val="00B64AEE"/>
    <w:rsid w:val="00B6547C"/>
    <w:rsid w:val="00B65FE5"/>
    <w:rsid w:val="00B6620D"/>
    <w:rsid w:val="00B669B3"/>
    <w:rsid w:val="00B708AF"/>
    <w:rsid w:val="00B74CA5"/>
    <w:rsid w:val="00B80F4A"/>
    <w:rsid w:val="00B82E65"/>
    <w:rsid w:val="00B83B52"/>
    <w:rsid w:val="00B83E5A"/>
    <w:rsid w:val="00B8591C"/>
    <w:rsid w:val="00B8698A"/>
    <w:rsid w:val="00B95697"/>
    <w:rsid w:val="00B95FC6"/>
    <w:rsid w:val="00B9623F"/>
    <w:rsid w:val="00B9771D"/>
    <w:rsid w:val="00B97EC1"/>
    <w:rsid w:val="00BA1C8D"/>
    <w:rsid w:val="00BA434C"/>
    <w:rsid w:val="00BA528A"/>
    <w:rsid w:val="00BA787A"/>
    <w:rsid w:val="00BA79F4"/>
    <w:rsid w:val="00BB0D68"/>
    <w:rsid w:val="00BB3332"/>
    <w:rsid w:val="00BB3DD3"/>
    <w:rsid w:val="00BB50BB"/>
    <w:rsid w:val="00BB6AED"/>
    <w:rsid w:val="00BB75BA"/>
    <w:rsid w:val="00BC0196"/>
    <w:rsid w:val="00BC0632"/>
    <w:rsid w:val="00BC5B35"/>
    <w:rsid w:val="00BC5DE9"/>
    <w:rsid w:val="00BC6C6D"/>
    <w:rsid w:val="00BD42FE"/>
    <w:rsid w:val="00BD74F9"/>
    <w:rsid w:val="00BE06C4"/>
    <w:rsid w:val="00BE0B83"/>
    <w:rsid w:val="00BE118E"/>
    <w:rsid w:val="00BE30B9"/>
    <w:rsid w:val="00BE4351"/>
    <w:rsid w:val="00BE4907"/>
    <w:rsid w:val="00BE7461"/>
    <w:rsid w:val="00BF033C"/>
    <w:rsid w:val="00BF6CCA"/>
    <w:rsid w:val="00BF72AD"/>
    <w:rsid w:val="00C00BAE"/>
    <w:rsid w:val="00C0457D"/>
    <w:rsid w:val="00C04F25"/>
    <w:rsid w:val="00C05EB0"/>
    <w:rsid w:val="00C06822"/>
    <w:rsid w:val="00C06E3E"/>
    <w:rsid w:val="00C10EC1"/>
    <w:rsid w:val="00C1309C"/>
    <w:rsid w:val="00C132E2"/>
    <w:rsid w:val="00C13D7C"/>
    <w:rsid w:val="00C14504"/>
    <w:rsid w:val="00C14866"/>
    <w:rsid w:val="00C15DF5"/>
    <w:rsid w:val="00C1795B"/>
    <w:rsid w:val="00C22A10"/>
    <w:rsid w:val="00C246D6"/>
    <w:rsid w:val="00C274A2"/>
    <w:rsid w:val="00C3121E"/>
    <w:rsid w:val="00C32472"/>
    <w:rsid w:val="00C3368E"/>
    <w:rsid w:val="00C35D1C"/>
    <w:rsid w:val="00C416B1"/>
    <w:rsid w:val="00C441B1"/>
    <w:rsid w:val="00C45439"/>
    <w:rsid w:val="00C50216"/>
    <w:rsid w:val="00C50702"/>
    <w:rsid w:val="00C55F85"/>
    <w:rsid w:val="00C640A6"/>
    <w:rsid w:val="00C64565"/>
    <w:rsid w:val="00C65CA9"/>
    <w:rsid w:val="00C72741"/>
    <w:rsid w:val="00C76607"/>
    <w:rsid w:val="00C85CDA"/>
    <w:rsid w:val="00C90525"/>
    <w:rsid w:val="00C91B09"/>
    <w:rsid w:val="00C92403"/>
    <w:rsid w:val="00C93BE8"/>
    <w:rsid w:val="00CA09E3"/>
    <w:rsid w:val="00CA2B7A"/>
    <w:rsid w:val="00CA429E"/>
    <w:rsid w:val="00CA6FFC"/>
    <w:rsid w:val="00CB4414"/>
    <w:rsid w:val="00CB7AC0"/>
    <w:rsid w:val="00CC28D0"/>
    <w:rsid w:val="00CC4F6B"/>
    <w:rsid w:val="00CC5448"/>
    <w:rsid w:val="00CC5E3C"/>
    <w:rsid w:val="00CC7225"/>
    <w:rsid w:val="00CC7399"/>
    <w:rsid w:val="00CD315A"/>
    <w:rsid w:val="00CD3A94"/>
    <w:rsid w:val="00CD5CB6"/>
    <w:rsid w:val="00CE0BC7"/>
    <w:rsid w:val="00CE22D4"/>
    <w:rsid w:val="00CE243A"/>
    <w:rsid w:val="00CE32AE"/>
    <w:rsid w:val="00CE3759"/>
    <w:rsid w:val="00CE4567"/>
    <w:rsid w:val="00CE7253"/>
    <w:rsid w:val="00CE7508"/>
    <w:rsid w:val="00CF3223"/>
    <w:rsid w:val="00CF5714"/>
    <w:rsid w:val="00D024A7"/>
    <w:rsid w:val="00D02B9C"/>
    <w:rsid w:val="00D05B22"/>
    <w:rsid w:val="00D05E2F"/>
    <w:rsid w:val="00D076D4"/>
    <w:rsid w:val="00D1032F"/>
    <w:rsid w:val="00D123D3"/>
    <w:rsid w:val="00D1654E"/>
    <w:rsid w:val="00D16C2C"/>
    <w:rsid w:val="00D24625"/>
    <w:rsid w:val="00D25880"/>
    <w:rsid w:val="00D25D27"/>
    <w:rsid w:val="00D307C6"/>
    <w:rsid w:val="00D31167"/>
    <w:rsid w:val="00D312C6"/>
    <w:rsid w:val="00D319B2"/>
    <w:rsid w:val="00D31C8F"/>
    <w:rsid w:val="00D31E72"/>
    <w:rsid w:val="00D32547"/>
    <w:rsid w:val="00D33422"/>
    <w:rsid w:val="00D34090"/>
    <w:rsid w:val="00D34264"/>
    <w:rsid w:val="00D344FE"/>
    <w:rsid w:val="00D349E4"/>
    <w:rsid w:val="00D3512E"/>
    <w:rsid w:val="00D40496"/>
    <w:rsid w:val="00D418FA"/>
    <w:rsid w:val="00D42E85"/>
    <w:rsid w:val="00D43B97"/>
    <w:rsid w:val="00D43CCD"/>
    <w:rsid w:val="00D460A4"/>
    <w:rsid w:val="00D4637D"/>
    <w:rsid w:val="00D47412"/>
    <w:rsid w:val="00D53D7B"/>
    <w:rsid w:val="00D54261"/>
    <w:rsid w:val="00D55AFC"/>
    <w:rsid w:val="00D63269"/>
    <w:rsid w:val="00D65C65"/>
    <w:rsid w:val="00D663A9"/>
    <w:rsid w:val="00D67C73"/>
    <w:rsid w:val="00D70330"/>
    <w:rsid w:val="00D70844"/>
    <w:rsid w:val="00D70FC2"/>
    <w:rsid w:val="00D717B9"/>
    <w:rsid w:val="00D72619"/>
    <w:rsid w:val="00D7314C"/>
    <w:rsid w:val="00D80442"/>
    <w:rsid w:val="00D8146D"/>
    <w:rsid w:val="00D822BB"/>
    <w:rsid w:val="00D8290E"/>
    <w:rsid w:val="00D83738"/>
    <w:rsid w:val="00D92026"/>
    <w:rsid w:val="00D9627D"/>
    <w:rsid w:val="00DA538F"/>
    <w:rsid w:val="00DA5DEE"/>
    <w:rsid w:val="00DA7807"/>
    <w:rsid w:val="00DA7B65"/>
    <w:rsid w:val="00DA7EDE"/>
    <w:rsid w:val="00DB0721"/>
    <w:rsid w:val="00DB2113"/>
    <w:rsid w:val="00DB2B6B"/>
    <w:rsid w:val="00DB37D4"/>
    <w:rsid w:val="00DB5A93"/>
    <w:rsid w:val="00DB7235"/>
    <w:rsid w:val="00DC06A4"/>
    <w:rsid w:val="00DC1B1C"/>
    <w:rsid w:val="00DC21B8"/>
    <w:rsid w:val="00DC51CE"/>
    <w:rsid w:val="00DC622B"/>
    <w:rsid w:val="00DD0EF6"/>
    <w:rsid w:val="00DD0FB3"/>
    <w:rsid w:val="00DD2B75"/>
    <w:rsid w:val="00DD2CEE"/>
    <w:rsid w:val="00DD3F42"/>
    <w:rsid w:val="00DD45C5"/>
    <w:rsid w:val="00DD4E7B"/>
    <w:rsid w:val="00DD5C5C"/>
    <w:rsid w:val="00DD607D"/>
    <w:rsid w:val="00DD66ED"/>
    <w:rsid w:val="00DE1DE0"/>
    <w:rsid w:val="00DE2870"/>
    <w:rsid w:val="00DE55AB"/>
    <w:rsid w:val="00DE7585"/>
    <w:rsid w:val="00DE76FB"/>
    <w:rsid w:val="00DF2DD7"/>
    <w:rsid w:val="00DF6D5A"/>
    <w:rsid w:val="00E00F50"/>
    <w:rsid w:val="00E0181E"/>
    <w:rsid w:val="00E07412"/>
    <w:rsid w:val="00E10273"/>
    <w:rsid w:val="00E115D3"/>
    <w:rsid w:val="00E1176A"/>
    <w:rsid w:val="00E22F42"/>
    <w:rsid w:val="00E2356E"/>
    <w:rsid w:val="00E25A36"/>
    <w:rsid w:val="00E26861"/>
    <w:rsid w:val="00E26F8B"/>
    <w:rsid w:val="00E27AD3"/>
    <w:rsid w:val="00E320A8"/>
    <w:rsid w:val="00E338D3"/>
    <w:rsid w:val="00E35626"/>
    <w:rsid w:val="00E3643A"/>
    <w:rsid w:val="00E37CE4"/>
    <w:rsid w:val="00E401F7"/>
    <w:rsid w:val="00E46132"/>
    <w:rsid w:val="00E461BB"/>
    <w:rsid w:val="00E53195"/>
    <w:rsid w:val="00E5319B"/>
    <w:rsid w:val="00E54669"/>
    <w:rsid w:val="00E54840"/>
    <w:rsid w:val="00E56810"/>
    <w:rsid w:val="00E618A5"/>
    <w:rsid w:val="00E62AC0"/>
    <w:rsid w:val="00E67248"/>
    <w:rsid w:val="00E70C3B"/>
    <w:rsid w:val="00E72E8D"/>
    <w:rsid w:val="00E75B36"/>
    <w:rsid w:val="00E76CC0"/>
    <w:rsid w:val="00E8133A"/>
    <w:rsid w:val="00E81CC8"/>
    <w:rsid w:val="00E850A0"/>
    <w:rsid w:val="00E85D85"/>
    <w:rsid w:val="00E9186D"/>
    <w:rsid w:val="00E91EC2"/>
    <w:rsid w:val="00EA196F"/>
    <w:rsid w:val="00EA1E0F"/>
    <w:rsid w:val="00EA25FA"/>
    <w:rsid w:val="00EA2A50"/>
    <w:rsid w:val="00EA36F9"/>
    <w:rsid w:val="00EA43E8"/>
    <w:rsid w:val="00EA597A"/>
    <w:rsid w:val="00EA61CD"/>
    <w:rsid w:val="00EB0170"/>
    <w:rsid w:val="00EB1A7E"/>
    <w:rsid w:val="00EB2608"/>
    <w:rsid w:val="00EB2BD2"/>
    <w:rsid w:val="00EB3429"/>
    <w:rsid w:val="00EB50D3"/>
    <w:rsid w:val="00EB69C0"/>
    <w:rsid w:val="00EB7132"/>
    <w:rsid w:val="00EC1448"/>
    <w:rsid w:val="00EC504F"/>
    <w:rsid w:val="00ED0A64"/>
    <w:rsid w:val="00ED318A"/>
    <w:rsid w:val="00ED4182"/>
    <w:rsid w:val="00ED52C3"/>
    <w:rsid w:val="00ED6CBC"/>
    <w:rsid w:val="00EE2C0D"/>
    <w:rsid w:val="00EE40B6"/>
    <w:rsid w:val="00EF0A72"/>
    <w:rsid w:val="00EF576A"/>
    <w:rsid w:val="00EF5D46"/>
    <w:rsid w:val="00F023EF"/>
    <w:rsid w:val="00F031D5"/>
    <w:rsid w:val="00F101EF"/>
    <w:rsid w:val="00F124E3"/>
    <w:rsid w:val="00F157DA"/>
    <w:rsid w:val="00F164A2"/>
    <w:rsid w:val="00F16EDB"/>
    <w:rsid w:val="00F21185"/>
    <w:rsid w:val="00F2202E"/>
    <w:rsid w:val="00F269B8"/>
    <w:rsid w:val="00F315CC"/>
    <w:rsid w:val="00F34E62"/>
    <w:rsid w:val="00F377E8"/>
    <w:rsid w:val="00F40EC0"/>
    <w:rsid w:val="00F41211"/>
    <w:rsid w:val="00F4166D"/>
    <w:rsid w:val="00F425AD"/>
    <w:rsid w:val="00F44568"/>
    <w:rsid w:val="00F45299"/>
    <w:rsid w:val="00F46F56"/>
    <w:rsid w:val="00F515E6"/>
    <w:rsid w:val="00F52889"/>
    <w:rsid w:val="00F53F32"/>
    <w:rsid w:val="00F55A65"/>
    <w:rsid w:val="00F563BC"/>
    <w:rsid w:val="00F57AD1"/>
    <w:rsid w:val="00F60A06"/>
    <w:rsid w:val="00F64285"/>
    <w:rsid w:val="00F6601C"/>
    <w:rsid w:val="00F67B33"/>
    <w:rsid w:val="00F7263D"/>
    <w:rsid w:val="00F74E59"/>
    <w:rsid w:val="00F76F89"/>
    <w:rsid w:val="00F81CB6"/>
    <w:rsid w:val="00F9111A"/>
    <w:rsid w:val="00F91CEB"/>
    <w:rsid w:val="00F93179"/>
    <w:rsid w:val="00F946B2"/>
    <w:rsid w:val="00F95103"/>
    <w:rsid w:val="00F95EDA"/>
    <w:rsid w:val="00FA23C1"/>
    <w:rsid w:val="00FA2A88"/>
    <w:rsid w:val="00FA6C56"/>
    <w:rsid w:val="00FA7036"/>
    <w:rsid w:val="00FA7AFE"/>
    <w:rsid w:val="00FB0489"/>
    <w:rsid w:val="00FB3CEB"/>
    <w:rsid w:val="00FB4CA4"/>
    <w:rsid w:val="00FB5B43"/>
    <w:rsid w:val="00FB62EE"/>
    <w:rsid w:val="00FC1695"/>
    <w:rsid w:val="00FC23A6"/>
    <w:rsid w:val="00FC267E"/>
    <w:rsid w:val="00FC39A4"/>
    <w:rsid w:val="00FD1B63"/>
    <w:rsid w:val="00FD3D93"/>
    <w:rsid w:val="00FD55AA"/>
    <w:rsid w:val="00FD5AF6"/>
    <w:rsid w:val="00FE3138"/>
    <w:rsid w:val="00FE4455"/>
    <w:rsid w:val="00FE612C"/>
    <w:rsid w:val="00FF3B91"/>
    <w:rsid w:val="00FF3E46"/>
    <w:rsid w:val="00FF5FE2"/>
    <w:rsid w:val="00FF7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A88"/>
    <w:rPr>
      <w:rFonts w:ascii="Arial" w:hAnsi="Arial"/>
      <w:sz w:val="22"/>
      <w:szCs w:val="22"/>
    </w:rPr>
  </w:style>
  <w:style w:type="paragraph" w:styleId="Heading1">
    <w:name w:val="heading 1"/>
    <w:basedOn w:val="Normal"/>
    <w:next w:val="Normal"/>
    <w:qFormat/>
    <w:rsid w:val="00DA5DEE"/>
    <w:pPr>
      <w:keepNext/>
      <w:tabs>
        <w:tab w:val="left" w:pos="432"/>
      </w:tabs>
      <w:spacing w:before="120" w:after="240"/>
      <w:outlineLvl w:val="0"/>
    </w:pPr>
    <w:rPr>
      <w:rFonts w:cs="Arial"/>
      <w:b/>
      <w:bCs/>
      <w:kern w:val="32"/>
      <w:sz w:val="28"/>
      <w:szCs w:val="32"/>
    </w:rPr>
  </w:style>
  <w:style w:type="paragraph" w:styleId="Heading2">
    <w:name w:val="heading 2"/>
    <w:basedOn w:val="Normal"/>
    <w:next w:val="Normal"/>
    <w:qFormat/>
    <w:rsid w:val="003D3753"/>
    <w:pPr>
      <w:keepNext/>
      <w:widowControl w:val="0"/>
      <w:tabs>
        <w:tab w:val="left" w:pos="-1176"/>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outlineLvl w:val="1"/>
    </w:pPr>
    <w:rPr>
      <w:b/>
      <w:snapToGrid w:val="0"/>
    </w:rPr>
  </w:style>
  <w:style w:type="paragraph" w:styleId="Heading3">
    <w:name w:val="heading 3"/>
    <w:basedOn w:val="Normal"/>
    <w:next w:val="Normal"/>
    <w:link w:val="Heading3Char"/>
    <w:qFormat/>
    <w:rsid w:val="002850B3"/>
    <w:pPr>
      <w:keepNext/>
      <w:widowControl w:val="0"/>
      <w:tabs>
        <w:tab w:val="left" w:pos="-1176"/>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outlineLvl w:val="2"/>
    </w:pPr>
    <w:rPr>
      <w:snapToGrid w:val="0"/>
      <w:u w:val="single"/>
    </w:rPr>
  </w:style>
  <w:style w:type="paragraph" w:styleId="Heading4">
    <w:name w:val="heading 4"/>
    <w:basedOn w:val="Normal"/>
    <w:next w:val="Normal"/>
    <w:qFormat/>
    <w:rsid w:val="001022D7"/>
    <w:pPr>
      <w:keepNext/>
      <w:outlineLvl w:val="3"/>
    </w:pPr>
    <w:rPr>
      <w:bCs/>
      <w:i/>
    </w:rPr>
  </w:style>
  <w:style w:type="paragraph" w:styleId="Heading5">
    <w:name w:val="heading 5"/>
    <w:basedOn w:val="Normal"/>
    <w:next w:val="Normal"/>
    <w:qFormat/>
    <w:rsid w:val="006D6F1D"/>
    <w:pPr>
      <w:keepNext/>
      <w:outlineLvl w:val="4"/>
    </w:pPr>
    <w:rPr>
      <w:rFonts w:ascii="Times New Roman" w:hAnsi="Times New Roman"/>
      <w:i/>
      <w:iCs/>
      <w:sz w:val="20"/>
      <w:szCs w:val="24"/>
    </w:rPr>
  </w:style>
  <w:style w:type="paragraph" w:styleId="Heading6">
    <w:name w:val="heading 6"/>
    <w:basedOn w:val="Normal"/>
    <w:next w:val="Normal"/>
    <w:qFormat/>
    <w:rsid w:val="006D6F1D"/>
    <w:pPr>
      <w:spacing w:before="240" w:after="60"/>
      <w:outlineLvl w:val="5"/>
    </w:pPr>
    <w:rPr>
      <w:rFonts w:ascii="Times New Roman" w:hAnsi="Times New Roman"/>
      <w:b/>
      <w:bCs/>
    </w:rPr>
  </w:style>
  <w:style w:type="paragraph" w:styleId="Heading7">
    <w:name w:val="heading 7"/>
    <w:basedOn w:val="Normal"/>
    <w:next w:val="Normal"/>
    <w:qFormat/>
    <w:rsid w:val="006D6F1D"/>
    <w:pPr>
      <w:keepNext/>
      <w:outlineLvl w:val="6"/>
    </w:pPr>
    <w:rPr>
      <w:rFonts w:ascii="Times New Roman" w:hAnsi="Times New Roman"/>
      <w:b/>
      <w:bCs/>
      <w:i/>
      <w:iCs/>
      <w:sz w:val="24"/>
      <w:szCs w:val="24"/>
    </w:rPr>
  </w:style>
  <w:style w:type="paragraph" w:styleId="Heading8">
    <w:name w:val="heading 8"/>
    <w:basedOn w:val="Normal"/>
    <w:next w:val="Normal"/>
    <w:qFormat/>
    <w:rsid w:val="00327C7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7E2C00"/>
    <w:pPr>
      <w:spacing w:before="120"/>
      <w:ind w:left="864"/>
      <w:contextualSpacing/>
      <w:outlineLvl w:val="8"/>
    </w:pPr>
    <w:rPr>
      <w:rFonts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dyText14ptBoldBlack">
    <w:name w:val="Style Body Text + 14 pt Bold Black"/>
    <w:basedOn w:val="BodyText"/>
    <w:rsid w:val="0001785F"/>
    <w:rPr>
      <w:b/>
      <w:bCs/>
      <w:sz w:val="28"/>
      <w:szCs w:val="20"/>
    </w:rPr>
  </w:style>
  <w:style w:type="paragraph" w:styleId="BodyText">
    <w:name w:val="Body Text"/>
    <w:basedOn w:val="Normal"/>
    <w:rsid w:val="00437097"/>
    <w:pPr>
      <w:jc w:val="both"/>
    </w:pPr>
    <w:rPr>
      <w:rFonts w:cs="Arial"/>
      <w:color w:val="000000"/>
    </w:rPr>
  </w:style>
  <w:style w:type="paragraph" w:styleId="TOC1">
    <w:name w:val="toc 1"/>
    <w:basedOn w:val="Normal"/>
    <w:next w:val="Normal"/>
    <w:autoRedefine/>
    <w:semiHidden/>
    <w:rsid w:val="009339FF"/>
    <w:pPr>
      <w:tabs>
        <w:tab w:val="left" w:leader="dot" w:pos="9360"/>
      </w:tabs>
      <w:spacing w:before="180" w:after="180"/>
      <w:jc w:val="both"/>
    </w:pPr>
    <w:rPr>
      <w:rFonts w:cs="Arial"/>
      <w:b/>
    </w:rPr>
  </w:style>
  <w:style w:type="paragraph" w:styleId="TOC2">
    <w:name w:val="toc 2"/>
    <w:basedOn w:val="Normal"/>
    <w:next w:val="Normal"/>
    <w:autoRedefine/>
    <w:semiHidden/>
    <w:rsid w:val="009339FF"/>
    <w:pPr>
      <w:tabs>
        <w:tab w:val="left" w:leader="dot" w:pos="9360"/>
      </w:tabs>
      <w:ind w:left="720" w:hanging="360"/>
    </w:pPr>
    <w:rPr>
      <w:rFonts w:cs="Arial"/>
      <w:noProof/>
      <w:szCs w:val="20"/>
    </w:rPr>
  </w:style>
  <w:style w:type="paragraph" w:customStyle="1" w:styleId="StyleHeading1Left">
    <w:name w:val="Style Heading 1 + Left"/>
    <w:basedOn w:val="Heading1"/>
    <w:rsid w:val="007A0C1C"/>
    <w:pPr>
      <w:shd w:val="clear" w:color="auto" w:fill="CCCC99"/>
      <w:spacing w:before="40" w:after="80"/>
    </w:pPr>
    <w:rPr>
      <w:rFonts w:cs="Times New Roman"/>
      <w:kern w:val="0"/>
      <w:szCs w:val="20"/>
    </w:rPr>
  </w:style>
  <w:style w:type="paragraph" w:customStyle="1" w:styleId="StyleHeading111pt">
    <w:name w:val="Style Heading 1 + 11 pt"/>
    <w:basedOn w:val="Heading1"/>
    <w:rsid w:val="007A0C1C"/>
  </w:style>
  <w:style w:type="paragraph" w:customStyle="1" w:styleId="StyleBodyText12pt">
    <w:name w:val="Style Body Text + 12 pt"/>
    <w:basedOn w:val="BodyText"/>
    <w:rsid w:val="00570079"/>
    <w:pPr>
      <w:numPr>
        <w:numId w:val="1"/>
      </w:numPr>
    </w:pPr>
    <w:rPr>
      <w:b/>
      <w:sz w:val="24"/>
      <w:szCs w:val="24"/>
    </w:rPr>
  </w:style>
  <w:style w:type="paragraph" w:customStyle="1" w:styleId="Style1">
    <w:name w:val="Style1"/>
    <w:basedOn w:val="Heading3"/>
    <w:rsid w:val="002C6958"/>
    <w:rPr>
      <w:bCs/>
      <w:caps/>
      <w:szCs w:val="20"/>
    </w:rPr>
  </w:style>
  <w:style w:type="paragraph" w:customStyle="1" w:styleId="StyleHeading1Arial11ptJustified">
    <w:name w:val="Style Heading 1 + Arial 11 pt Justified"/>
    <w:basedOn w:val="Heading1"/>
    <w:rsid w:val="007A0C1C"/>
    <w:pPr>
      <w:jc w:val="both"/>
    </w:pPr>
    <w:rPr>
      <w:rFonts w:cs="Times New Roman"/>
      <w:kern w:val="0"/>
      <w:szCs w:val="20"/>
    </w:rPr>
  </w:style>
  <w:style w:type="paragraph" w:customStyle="1" w:styleId="BulletsFinal">
    <w:name w:val="Bullets Final"/>
    <w:basedOn w:val="Normal"/>
    <w:rsid w:val="0075578F"/>
    <w:pPr>
      <w:numPr>
        <w:numId w:val="2"/>
      </w:numPr>
    </w:pPr>
    <w:rPr>
      <w:szCs w:val="20"/>
    </w:rPr>
  </w:style>
  <w:style w:type="paragraph" w:customStyle="1" w:styleId="StyleHeading2Left05Hanging026">
    <w:name w:val="Style Heading 2 + Left:  0.5&quot; Hanging:  0.26&quot;"/>
    <w:basedOn w:val="Heading2"/>
    <w:rsid w:val="00580FA6"/>
    <w:pPr>
      <w:spacing w:after="240"/>
      <w:ind w:left="806" w:hanging="374"/>
    </w:pPr>
    <w:rPr>
      <w:iCs/>
      <w:szCs w:val="20"/>
    </w:rPr>
  </w:style>
  <w:style w:type="numbering" w:customStyle="1" w:styleId="StyleBulleted8ptOrange">
    <w:name w:val="Style Bulleted 8 pt Orange"/>
    <w:basedOn w:val="NoList"/>
    <w:rsid w:val="00F44568"/>
    <w:pPr>
      <w:numPr>
        <w:numId w:val="3"/>
      </w:numPr>
    </w:pPr>
  </w:style>
  <w:style w:type="paragraph" w:customStyle="1" w:styleId="StyleHeading1NotBold">
    <w:name w:val="Style Heading 1 + Not Bold"/>
    <w:basedOn w:val="Heading1"/>
    <w:rsid w:val="007A0C1C"/>
    <w:rPr>
      <w:bCs w:val="0"/>
    </w:rPr>
  </w:style>
  <w:style w:type="paragraph" w:customStyle="1" w:styleId="StyleHeading1NotBold1">
    <w:name w:val="Style Heading 1 + Not Bold1"/>
    <w:basedOn w:val="Heading1"/>
    <w:rsid w:val="007A0C1C"/>
    <w:rPr>
      <w:bCs w:val="0"/>
    </w:rPr>
  </w:style>
  <w:style w:type="paragraph" w:customStyle="1" w:styleId="StyleBodyTextArial11pt">
    <w:name w:val="Style Body Text + Arial 11 pt"/>
    <w:basedOn w:val="BodyText"/>
    <w:rsid w:val="007A0C1C"/>
  </w:style>
  <w:style w:type="paragraph" w:customStyle="1" w:styleId="StyleStyleHeading2Left05Hanging026Left0">
    <w:name w:val="Style Style Heading 2 + Left:  0.5&quot; Hanging:  0.26&quot; + Left:  0&quot;"/>
    <w:basedOn w:val="StyleHeading2Left05Hanging026"/>
    <w:rsid w:val="002D5222"/>
    <w:pPr>
      <w:tabs>
        <w:tab w:val="left" w:pos="446"/>
      </w:tabs>
      <w:ind w:left="374"/>
    </w:pPr>
  </w:style>
  <w:style w:type="paragraph" w:customStyle="1" w:styleId="StyleTOC1Left033">
    <w:name w:val="Style TOC 1 + Left:  0.33&quot;"/>
    <w:basedOn w:val="TOC1"/>
    <w:rsid w:val="00731479"/>
    <w:pPr>
      <w:tabs>
        <w:tab w:val="left" w:pos="288"/>
      </w:tabs>
      <w:ind w:left="480"/>
    </w:pPr>
    <w:rPr>
      <w:rFonts w:cs="Times New Roman"/>
    </w:rPr>
  </w:style>
  <w:style w:type="paragraph" w:customStyle="1" w:styleId="StyleBodyTextUnderlineLeft05">
    <w:name w:val="Style Body Text + Underline Left:  0.5&quot;"/>
    <w:basedOn w:val="BodyText"/>
    <w:rsid w:val="00731479"/>
    <w:rPr>
      <w:szCs w:val="20"/>
      <w:u w:val="single"/>
    </w:rPr>
  </w:style>
  <w:style w:type="paragraph" w:customStyle="1" w:styleId="StyleStyleHeading2Left05Hanging026Left0Ha">
    <w:name w:val="Style Style Heading 2 + Left:  0.5&quot; Hanging:  0.26&quot; + Left:  0&quot; Ha..."/>
    <w:basedOn w:val="StyleHeading2Left05Hanging026"/>
    <w:rsid w:val="002D5222"/>
    <w:pPr>
      <w:spacing w:before="240"/>
      <w:ind w:left="446" w:hanging="446"/>
    </w:pPr>
  </w:style>
  <w:style w:type="paragraph" w:customStyle="1" w:styleId="StyleStyleHeading2Left05Hanging02610ptHangin">
    <w:name w:val="Style Style Heading 2 + Left:  0.5&quot; Hanging:  0.26&quot; + 10 pt Hangin..."/>
    <w:basedOn w:val="StyleHeading2Left05Hanging026"/>
    <w:rsid w:val="006E3901"/>
    <w:pPr>
      <w:spacing w:after="0"/>
      <w:ind w:hanging="806"/>
    </w:pPr>
    <w:rPr>
      <w:b w:val="0"/>
      <w:sz w:val="20"/>
    </w:rPr>
  </w:style>
  <w:style w:type="paragraph" w:customStyle="1" w:styleId="StyleStyleHeading2Left05Hanging02610ptHangin1">
    <w:name w:val="Style Style Heading 2 + Left:  0.5&quot; Hanging:  0.26&quot; + 10 pt Hangin...1"/>
    <w:basedOn w:val="StyleHeading2Left05Hanging026"/>
    <w:rsid w:val="006E3901"/>
    <w:pPr>
      <w:keepNext w:val="0"/>
      <w:spacing w:after="0"/>
      <w:ind w:hanging="806"/>
    </w:pPr>
    <w:rPr>
      <w:b w:val="0"/>
      <w:sz w:val="20"/>
    </w:rPr>
  </w:style>
  <w:style w:type="paragraph" w:customStyle="1" w:styleId="StyleHeading8Arial11ptNotItalicUnderline">
    <w:name w:val="Style Heading 8 + Arial 11 pt Not Italic Underline"/>
    <w:basedOn w:val="Heading8"/>
    <w:rsid w:val="00327C7C"/>
    <w:pPr>
      <w:spacing w:before="0" w:after="0"/>
    </w:pPr>
    <w:rPr>
      <w:rFonts w:ascii="Arial" w:hAnsi="Arial"/>
      <w:i w:val="0"/>
      <w:iCs w:val="0"/>
      <w:sz w:val="22"/>
      <w:u w:val="single"/>
    </w:rPr>
  </w:style>
  <w:style w:type="paragraph" w:customStyle="1" w:styleId="StyleHeading212pt">
    <w:name w:val="Style Heading 2 + 12 pt"/>
    <w:basedOn w:val="Heading2"/>
    <w:rsid w:val="00295612"/>
    <w:rPr>
      <w:sz w:val="24"/>
    </w:rPr>
  </w:style>
  <w:style w:type="paragraph" w:customStyle="1" w:styleId="StyleHeading2Left0Firstline0">
    <w:name w:val="Style Heading 2 + Left:  0&quot; First line:  0&quot;"/>
    <w:basedOn w:val="Heading2"/>
    <w:rsid w:val="00532B0A"/>
    <w:pPr>
      <w:spacing w:after="180"/>
      <w:ind w:left="0" w:firstLine="0"/>
    </w:pPr>
    <w:rPr>
      <w:bCs/>
      <w:caps/>
    </w:rPr>
  </w:style>
  <w:style w:type="paragraph" w:customStyle="1" w:styleId="Style4">
    <w:name w:val="Style4"/>
    <w:basedOn w:val="Heading1"/>
    <w:rsid w:val="00ED0A64"/>
    <w:pPr>
      <w:pBdr>
        <w:bottom w:val="single" w:sz="4" w:space="1" w:color="auto"/>
      </w:pBdr>
      <w:tabs>
        <w:tab w:val="left" w:pos="576"/>
      </w:tabs>
      <w:spacing w:before="0" w:after="600"/>
      <w:jc w:val="right"/>
    </w:pPr>
    <w:rPr>
      <w:rFonts w:ascii="Trebuchet MS" w:hAnsi="Trebuchet MS"/>
      <w:color w:val="CC0000"/>
      <w:sz w:val="52"/>
      <w:szCs w:val="48"/>
    </w:rPr>
  </w:style>
  <w:style w:type="paragraph" w:customStyle="1" w:styleId="StyleHeading2NotBoldUnderlineNotAllcaps">
    <w:name w:val="Style Heading 2 + Not Bold Underline Not All caps"/>
    <w:basedOn w:val="Heading2"/>
    <w:rsid w:val="002C6958"/>
    <w:rPr>
      <w:b w:val="0"/>
      <w:caps/>
      <w:u w:val="single"/>
    </w:rPr>
  </w:style>
  <w:style w:type="paragraph" w:customStyle="1" w:styleId="StyleHeading2NotAllcaps">
    <w:name w:val="Style Heading 2 + Not All caps"/>
    <w:basedOn w:val="Heading2"/>
    <w:rsid w:val="002C6958"/>
    <w:pPr>
      <w:spacing w:after="180"/>
    </w:pPr>
    <w:rPr>
      <w:bCs/>
      <w:caps/>
    </w:rPr>
  </w:style>
  <w:style w:type="paragraph" w:styleId="TOC3">
    <w:name w:val="toc 3"/>
    <w:basedOn w:val="Normal"/>
    <w:next w:val="Normal"/>
    <w:autoRedefine/>
    <w:semiHidden/>
    <w:rsid w:val="002C6958"/>
    <w:pPr>
      <w:ind w:left="1440"/>
    </w:pPr>
    <w:rPr>
      <w:szCs w:val="20"/>
    </w:rPr>
  </w:style>
  <w:style w:type="paragraph" w:customStyle="1" w:styleId="StyleTOC1Right-013">
    <w:name w:val="Style TOC 1 + Right:  -0.13&quot;"/>
    <w:basedOn w:val="TOC1"/>
    <w:rsid w:val="002C6958"/>
    <w:pPr>
      <w:ind w:right="-180"/>
    </w:pPr>
    <w:rPr>
      <w:rFonts w:cs="Times New Roman"/>
      <w:bCs/>
      <w:szCs w:val="20"/>
    </w:rPr>
  </w:style>
  <w:style w:type="paragraph" w:customStyle="1" w:styleId="StyleTOC1Right-0131">
    <w:name w:val="Style TOC 1 + Right:  -0.13&quot;1"/>
    <w:basedOn w:val="TOC1"/>
    <w:rsid w:val="002C6958"/>
    <w:pPr>
      <w:ind w:right="-180"/>
    </w:pPr>
    <w:rPr>
      <w:rFonts w:cs="Times New Roman"/>
      <w:bCs/>
      <w:szCs w:val="20"/>
    </w:rPr>
  </w:style>
  <w:style w:type="paragraph" w:customStyle="1" w:styleId="StyleTOC2Right-013">
    <w:name w:val="Style TOC 2 + Right:  -0.13&quot;"/>
    <w:basedOn w:val="TOC2"/>
    <w:rsid w:val="002C6958"/>
    <w:pPr>
      <w:spacing w:before="60" w:after="60"/>
      <w:ind w:right="-187"/>
    </w:pPr>
    <w:rPr>
      <w:rFonts w:cs="Times New Roman"/>
    </w:rPr>
  </w:style>
  <w:style w:type="paragraph" w:customStyle="1" w:styleId="StyleTOC1Right-0132">
    <w:name w:val="Style TOC 1 + Right:  -0.13&quot;2"/>
    <w:basedOn w:val="TOC1"/>
    <w:rsid w:val="002C6958"/>
    <w:pPr>
      <w:ind w:right="-180"/>
    </w:pPr>
    <w:rPr>
      <w:rFonts w:cs="Times New Roman"/>
      <w:bCs/>
      <w:szCs w:val="20"/>
    </w:rPr>
  </w:style>
  <w:style w:type="paragraph" w:styleId="FootnoteText">
    <w:name w:val="footnote text"/>
    <w:basedOn w:val="Normal"/>
    <w:semiHidden/>
    <w:rsid w:val="0018281C"/>
    <w:rPr>
      <w:sz w:val="18"/>
      <w:szCs w:val="20"/>
    </w:rPr>
  </w:style>
  <w:style w:type="paragraph" w:styleId="BodyText2">
    <w:name w:val="Body Text 2"/>
    <w:basedOn w:val="Normal"/>
    <w:rsid w:val="0033663E"/>
    <w:pPr>
      <w:spacing w:after="240"/>
      <w:jc w:val="both"/>
    </w:pPr>
    <w:rPr>
      <w:rFonts w:ascii="Trebuchet MS" w:hAnsi="Trebuchet MS"/>
    </w:rPr>
  </w:style>
  <w:style w:type="paragraph" w:customStyle="1" w:styleId="StyleBodyTextBlack">
    <w:name w:val="Style Body Text + Black"/>
    <w:basedOn w:val="BodyText"/>
    <w:rsid w:val="00646D0E"/>
    <w:rPr>
      <w:rFonts w:ascii="Times New Roman" w:hAnsi="Times New Roman"/>
      <w:sz w:val="24"/>
    </w:rPr>
  </w:style>
  <w:style w:type="paragraph" w:customStyle="1" w:styleId="StyleBodyTextBoldItalic">
    <w:name w:val="Style Body Text + Bold Italic"/>
    <w:basedOn w:val="BodyText"/>
    <w:rsid w:val="00646D0E"/>
    <w:rPr>
      <w:rFonts w:ascii="Times New Roman" w:hAnsi="Times New Roman"/>
      <w:b/>
      <w:bCs/>
      <w:i/>
      <w:iCs/>
      <w:sz w:val="24"/>
    </w:rPr>
  </w:style>
  <w:style w:type="paragraph" w:customStyle="1" w:styleId="StyleBodyText10pt">
    <w:name w:val="Style Body Text + 10 pt"/>
    <w:basedOn w:val="BodyText"/>
    <w:rsid w:val="006B145A"/>
    <w:rPr>
      <w:rFonts w:ascii="Times New Roman" w:hAnsi="Times New Roman"/>
      <w:sz w:val="20"/>
    </w:rPr>
  </w:style>
  <w:style w:type="paragraph" w:styleId="Footer">
    <w:name w:val="footer"/>
    <w:basedOn w:val="Normal"/>
    <w:rsid w:val="006D6F1D"/>
    <w:pPr>
      <w:tabs>
        <w:tab w:val="center" w:pos="4320"/>
        <w:tab w:val="right" w:pos="8640"/>
      </w:tabs>
    </w:pPr>
  </w:style>
  <w:style w:type="paragraph" w:customStyle="1" w:styleId="Preformatted">
    <w:name w:val="Preformatted"/>
    <w:basedOn w:val="Normal"/>
    <w:rsid w:val="006D6F1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rsid w:val="006D6F1D"/>
    <w:pPr>
      <w:spacing w:after="120"/>
      <w:ind w:left="360"/>
    </w:pPr>
  </w:style>
  <w:style w:type="character" w:styleId="Hyperlink">
    <w:name w:val="Hyperlink"/>
    <w:basedOn w:val="DefaultParagraphFont"/>
    <w:rsid w:val="006D6F1D"/>
    <w:rPr>
      <w:rFonts w:ascii="Arial" w:hAnsi="Arial" w:cs="Arial" w:hint="default"/>
      <w:b/>
      <w:bCs/>
      <w:color w:val="006699"/>
      <w:u w:val="single"/>
    </w:rPr>
  </w:style>
  <w:style w:type="paragraph" w:styleId="Caption">
    <w:name w:val="caption"/>
    <w:basedOn w:val="Normal"/>
    <w:next w:val="Normal"/>
    <w:qFormat/>
    <w:rsid w:val="006D6F1D"/>
    <w:rPr>
      <w:rFonts w:ascii="Times New Roman" w:hAnsi="Times New Roman"/>
      <w:i/>
      <w:iCs/>
      <w:sz w:val="20"/>
      <w:szCs w:val="24"/>
    </w:rPr>
  </w:style>
  <w:style w:type="character" w:styleId="FollowedHyperlink">
    <w:name w:val="FollowedHyperlink"/>
    <w:basedOn w:val="DefaultParagraphFont"/>
    <w:rsid w:val="006D6F1D"/>
    <w:rPr>
      <w:color w:val="800080"/>
      <w:u w:val="single"/>
    </w:rPr>
  </w:style>
  <w:style w:type="character" w:customStyle="1" w:styleId="sidebartext1">
    <w:name w:val="sidebartext1"/>
    <w:basedOn w:val="DefaultParagraphFont"/>
    <w:rsid w:val="006D6F1D"/>
    <w:rPr>
      <w:rFonts w:ascii="Arial" w:hAnsi="Arial" w:cs="Arial" w:hint="default"/>
      <w:color w:val="333333"/>
      <w:sz w:val="17"/>
      <w:szCs w:val="17"/>
    </w:rPr>
  </w:style>
  <w:style w:type="paragraph" w:styleId="NormalWeb">
    <w:name w:val="Normal (Web)"/>
    <w:basedOn w:val="Normal"/>
    <w:rsid w:val="006D6F1D"/>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
    <w:name w:val="_"/>
    <w:basedOn w:val="Normal"/>
    <w:rsid w:val="006D6F1D"/>
    <w:pPr>
      <w:widowControl w:val="0"/>
      <w:ind w:left="540" w:hanging="540"/>
    </w:pPr>
    <w:rPr>
      <w:rFonts w:ascii="Times New Roman" w:hAnsi="Times New Roman"/>
      <w:snapToGrid w:val="0"/>
      <w:sz w:val="24"/>
      <w:szCs w:val="20"/>
    </w:rPr>
  </w:style>
  <w:style w:type="character" w:styleId="PageNumber">
    <w:name w:val="page number"/>
    <w:basedOn w:val="DefaultParagraphFont"/>
    <w:rsid w:val="006D6F1D"/>
  </w:style>
  <w:style w:type="paragraph" w:customStyle="1" w:styleId="sidebartext">
    <w:name w:val="sidebartext"/>
    <w:basedOn w:val="Normal"/>
    <w:rsid w:val="006D6F1D"/>
    <w:pPr>
      <w:spacing w:before="100" w:beforeAutospacing="1" w:after="100" w:afterAutospacing="1"/>
    </w:pPr>
    <w:rPr>
      <w:rFonts w:eastAsia="Arial Unicode MS" w:cs="Arial"/>
      <w:color w:val="333333"/>
      <w:sz w:val="17"/>
      <w:szCs w:val="17"/>
    </w:rPr>
  </w:style>
  <w:style w:type="paragraph" w:customStyle="1" w:styleId="callout">
    <w:name w:val="callout"/>
    <w:basedOn w:val="Normal"/>
    <w:rsid w:val="006D6F1D"/>
    <w:pPr>
      <w:spacing w:before="100" w:beforeAutospacing="1" w:after="100" w:afterAutospacing="1"/>
    </w:pPr>
    <w:rPr>
      <w:rFonts w:eastAsia="Arial Unicode MS" w:cs="Arial"/>
      <w:b/>
      <w:bCs/>
      <w:color w:val="663399"/>
      <w:sz w:val="17"/>
      <w:szCs w:val="17"/>
    </w:rPr>
  </w:style>
  <w:style w:type="paragraph" w:customStyle="1" w:styleId="footertext">
    <w:name w:val="footertext"/>
    <w:basedOn w:val="Normal"/>
    <w:rsid w:val="006D6F1D"/>
    <w:pPr>
      <w:spacing w:before="100" w:beforeAutospacing="1" w:after="100" w:afterAutospacing="1"/>
    </w:pPr>
    <w:rPr>
      <w:rFonts w:eastAsia="Arial Unicode MS" w:cs="Arial"/>
      <w:color w:val="006699"/>
      <w:sz w:val="17"/>
      <w:szCs w:val="17"/>
    </w:rPr>
  </w:style>
  <w:style w:type="paragraph" w:customStyle="1" w:styleId="sidebarcallout">
    <w:name w:val="sidebarcallout"/>
    <w:basedOn w:val="Normal"/>
    <w:rsid w:val="006D6F1D"/>
    <w:pPr>
      <w:spacing w:before="100" w:beforeAutospacing="1" w:after="100" w:afterAutospacing="1"/>
    </w:pPr>
    <w:rPr>
      <w:rFonts w:ascii="Tahoma" w:eastAsia="Arial Unicode MS" w:hAnsi="Tahoma" w:cs="Tahoma"/>
      <w:b/>
      <w:bCs/>
      <w:color w:val="CC3333"/>
      <w:sz w:val="18"/>
      <w:szCs w:val="18"/>
    </w:rPr>
  </w:style>
  <w:style w:type="paragraph" w:customStyle="1" w:styleId="internalsidebar">
    <w:name w:val="internalsidebar"/>
    <w:basedOn w:val="Normal"/>
    <w:rsid w:val="006D6F1D"/>
    <w:pPr>
      <w:spacing w:before="100" w:beforeAutospacing="1" w:after="100" w:afterAutospacing="1"/>
    </w:pPr>
    <w:rPr>
      <w:rFonts w:ascii="Tahoma" w:eastAsia="Arial Unicode MS" w:hAnsi="Tahoma" w:cs="Tahoma"/>
      <w:color w:val="000000"/>
      <w:sz w:val="18"/>
      <w:szCs w:val="18"/>
    </w:rPr>
  </w:style>
  <w:style w:type="paragraph" w:customStyle="1" w:styleId="sidebarcall">
    <w:name w:val="sidebarcall"/>
    <w:basedOn w:val="Normal"/>
    <w:rsid w:val="006D6F1D"/>
    <w:pPr>
      <w:spacing w:before="100" w:beforeAutospacing="1" w:after="100" w:afterAutospacing="1"/>
    </w:pPr>
    <w:rPr>
      <w:rFonts w:ascii="Tahoma" w:eastAsia="Arial Unicode MS" w:hAnsi="Tahoma" w:cs="Tahoma"/>
      <w:b/>
      <w:bCs/>
      <w:color w:val="CC3333"/>
      <w:sz w:val="17"/>
      <w:szCs w:val="17"/>
    </w:rPr>
  </w:style>
  <w:style w:type="paragraph" w:customStyle="1" w:styleId="pageheader">
    <w:name w:val="pageheader"/>
    <w:basedOn w:val="Normal"/>
    <w:rsid w:val="006D6F1D"/>
    <w:pPr>
      <w:spacing w:before="100" w:beforeAutospacing="1" w:after="100" w:afterAutospacing="1"/>
    </w:pPr>
    <w:rPr>
      <w:rFonts w:eastAsia="Arial Unicode MS" w:cs="Arial"/>
      <w:color w:val="663399"/>
      <w:sz w:val="30"/>
      <w:szCs w:val="30"/>
    </w:rPr>
  </w:style>
  <w:style w:type="paragraph" w:customStyle="1" w:styleId="breadcrumb">
    <w:name w:val="breadcrumb"/>
    <w:basedOn w:val="Normal"/>
    <w:rsid w:val="006D6F1D"/>
    <w:pPr>
      <w:spacing w:before="100" w:beforeAutospacing="1" w:after="100" w:afterAutospacing="1"/>
    </w:pPr>
    <w:rPr>
      <w:rFonts w:eastAsia="Arial Unicode MS" w:cs="Arial"/>
      <w:color w:val="3B1677"/>
      <w:sz w:val="17"/>
      <w:szCs w:val="17"/>
    </w:rPr>
  </w:style>
  <w:style w:type="paragraph" w:customStyle="1" w:styleId="breadcrumbon">
    <w:name w:val="breadcrumbon"/>
    <w:basedOn w:val="Normal"/>
    <w:rsid w:val="006D6F1D"/>
    <w:pPr>
      <w:spacing w:before="100" w:beforeAutospacing="1" w:after="100" w:afterAutospacing="1"/>
    </w:pPr>
    <w:rPr>
      <w:rFonts w:eastAsia="Arial Unicode MS" w:cs="Arial"/>
      <w:color w:val="CC3333"/>
      <w:sz w:val="17"/>
      <w:szCs w:val="17"/>
    </w:rPr>
  </w:style>
  <w:style w:type="paragraph" w:customStyle="1" w:styleId="tableheader">
    <w:name w:val="tableheader"/>
    <w:basedOn w:val="Normal"/>
    <w:rsid w:val="006D6F1D"/>
    <w:pPr>
      <w:shd w:val="clear" w:color="auto" w:fill="FFFFFF"/>
      <w:spacing w:before="100" w:beforeAutospacing="1" w:after="100" w:afterAutospacing="1"/>
    </w:pPr>
    <w:rPr>
      <w:rFonts w:eastAsia="Arial Unicode MS" w:cs="Arial"/>
      <w:b/>
      <w:bCs/>
      <w:color w:val="CC3333"/>
      <w:sz w:val="24"/>
      <w:szCs w:val="24"/>
    </w:rPr>
  </w:style>
  <w:style w:type="paragraph" w:customStyle="1" w:styleId="tablesub">
    <w:name w:val="tablesub"/>
    <w:basedOn w:val="Normal"/>
    <w:rsid w:val="006D6F1D"/>
    <w:pPr>
      <w:shd w:val="clear" w:color="auto" w:fill="CCE5F2"/>
      <w:spacing w:before="100" w:beforeAutospacing="1" w:after="100" w:afterAutospacing="1"/>
    </w:pPr>
    <w:rPr>
      <w:rFonts w:eastAsia="Arial Unicode MS" w:cs="Arial"/>
      <w:b/>
      <w:bCs/>
      <w:color w:val="333333"/>
      <w:sz w:val="17"/>
      <w:szCs w:val="17"/>
    </w:rPr>
  </w:style>
  <w:style w:type="paragraph" w:customStyle="1" w:styleId="sidebartextbold">
    <w:name w:val="sidebartextbold"/>
    <w:basedOn w:val="Normal"/>
    <w:rsid w:val="006D6F1D"/>
    <w:pPr>
      <w:spacing w:before="100" w:beforeAutospacing="1" w:after="100" w:afterAutospacing="1"/>
    </w:pPr>
    <w:rPr>
      <w:rFonts w:eastAsia="Arial Unicode MS" w:cs="Arial"/>
      <w:b/>
      <w:bCs/>
      <w:color w:val="333333"/>
      <w:sz w:val="17"/>
      <w:szCs w:val="17"/>
    </w:rPr>
  </w:style>
  <w:style w:type="paragraph" w:customStyle="1" w:styleId="tablehead">
    <w:name w:val="tablehead"/>
    <w:basedOn w:val="Normal"/>
    <w:rsid w:val="006D6F1D"/>
    <w:pPr>
      <w:shd w:val="clear" w:color="auto" w:fill="CCE5CC"/>
      <w:spacing w:before="100" w:beforeAutospacing="1" w:after="100" w:afterAutospacing="1"/>
    </w:pPr>
    <w:rPr>
      <w:rFonts w:eastAsia="Arial Unicode MS" w:cs="Arial"/>
      <w:b/>
      <w:bCs/>
      <w:color w:val="333333"/>
      <w:sz w:val="17"/>
      <w:szCs w:val="17"/>
    </w:rPr>
  </w:style>
  <w:style w:type="paragraph" w:customStyle="1" w:styleId="tabletext">
    <w:name w:val="tabletext"/>
    <w:basedOn w:val="Normal"/>
    <w:rsid w:val="006D6F1D"/>
    <w:pPr>
      <w:shd w:val="clear" w:color="auto" w:fill="FAFADC"/>
      <w:spacing w:before="100" w:beforeAutospacing="1" w:after="100" w:afterAutospacing="1"/>
    </w:pPr>
    <w:rPr>
      <w:rFonts w:eastAsia="Arial Unicode MS" w:cs="Arial"/>
      <w:color w:val="333333"/>
      <w:sz w:val="17"/>
      <w:szCs w:val="17"/>
    </w:rPr>
  </w:style>
  <w:style w:type="paragraph" w:customStyle="1" w:styleId="tableleft">
    <w:name w:val="tableleft"/>
    <w:basedOn w:val="Normal"/>
    <w:rsid w:val="006D6F1D"/>
    <w:pPr>
      <w:shd w:val="clear" w:color="auto" w:fill="FAFADC"/>
      <w:spacing w:before="100" w:beforeAutospacing="1" w:after="100" w:afterAutospacing="1"/>
    </w:pPr>
    <w:rPr>
      <w:rFonts w:eastAsia="Arial Unicode MS" w:cs="Arial"/>
      <w:color w:val="333333"/>
      <w:sz w:val="17"/>
      <w:szCs w:val="17"/>
    </w:rPr>
  </w:style>
  <w:style w:type="paragraph" w:customStyle="1" w:styleId="tablenote">
    <w:name w:val="tablenote"/>
    <w:basedOn w:val="Normal"/>
    <w:rsid w:val="006D6F1D"/>
    <w:pPr>
      <w:shd w:val="clear" w:color="auto" w:fill="FAFADC"/>
      <w:spacing w:before="100" w:beforeAutospacing="1" w:after="100" w:afterAutospacing="1"/>
    </w:pPr>
    <w:rPr>
      <w:rFonts w:eastAsia="Arial Unicode MS" w:cs="Arial"/>
      <w:color w:val="333333"/>
      <w:sz w:val="17"/>
      <w:szCs w:val="17"/>
    </w:rPr>
  </w:style>
  <w:style w:type="paragraph" w:customStyle="1" w:styleId="printfriendly">
    <w:name w:val="printfriendly"/>
    <w:basedOn w:val="Normal"/>
    <w:rsid w:val="006D6F1D"/>
    <w:pPr>
      <w:shd w:val="clear" w:color="auto" w:fill="FFFFFF"/>
      <w:ind w:left="700" w:right="500"/>
    </w:pPr>
    <w:rPr>
      <w:rFonts w:ascii="Arial Unicode MS" w:eastAsia="Arial Unicode MS" w:hAnsi="Arial Unicode MS" w:cs="Arial Unicode MS"/>
      <w:sz w:val="24"/>
      <w:szCs w:val="24"/>
    </w:rPr>
  </w:style>
  <w:style w:type="paragraph" w:customStyle="1" w:styleId="button">
    <w:name w:val="button"/>
    <w:basedOn w:val="Normal"/>
    <w:rsid w:val="006D6F1D"/>
    <w:pPr>
      <w:spacing w:before="100" w:beforeAutospacing="1" w:after="100" w:afterAutospacing="1"/>
    </w:pPr>
    <w:rPr>
      <w:rFonts w:ascii="Arial Unicode MS" w:eastAsia="Arial Unicode MS" w:hAnsi="Arial Unicode MS" w:cs="Arial Unicode MS"/>
      <w:sz w:val="17"/>
      <w:szCs w:val="17"/>
    </w:rPr>
  </w:style>
  <w:style w:type="paragraph" w:customStyle="1" w:styleId="homeboxtext">
    <w:name w:val="homeboxtext"/>
    <w:basedOn w:val="Normal"/>
    <w:rsid w:val="006D6F1D"/>
    <w:pPr>
      <w:spacing w:before="100" w:beforeAutospacing="1" w:after="100" w:afterAutospacing="1" w:line="360" w:lineRule="atLeast"/>
    </w:pPr>
    <w:rPr>
      <w:rFonts w:eastAsia="Arial Unicode MS" w:cs="Arial"/>
      <w:color w:val="333333"/>
      <w:sz w:val="17"/>
      <w:szCs w:val="17"/>
    </w:rPr>
  </w:style>
  <w:style w:type="paragraph" w:customStyle="1" w:styleId="hbodyheader">
    <w:name w:val="hbodyheader"/>
    <w:basedOn w:val="Normal"/>
    <w:rsid w:val="006D6F1D"/>
    <w:pPr>
      <w:spacing w:before="100" w:beforeAutospacing="1" w:after="100" w:afterAutospacing="1"/>
    </w:pPr>
    <w:rPr>
      <w:rFonts w:eastAsia="Arial Unicode MS" w:cs="Arial"/>
      <w:b/>
      <w:bCs/>
      <w:sz w:val="24"/>
      <w:szCs w:val="24"/>
    </w:rPr>
  </w:style>
  <w:style w:type="paragraph" w:customStyle="1" w:styleId="bodytext0">
    <w:name w:val="bodytext"/>
    <w:basedOn w:val="Normal"/>
    <w:rsid w:val="006D6F1D"/>
    <w:pPr>
      <w:spacing w:before="100" w:beforeAutospacing="1" w:after="100" w:afterAutospacing="1"/>
    </w:pPr>
    <w:rPr>
      <w:rFonts w:eastAsia="Arial Unicode MS" w:cs="Arial"/>
      <w:color w:val="333333"/>
      <w:sz w:val="17"/>
      <w:szCs w:val="17"/>
    </w:rPr>
  </w:style>
  <w:style w:type="paragraph" w:customStyle="1" w:styleId="ahnatable">
    <w:name w:val="ahnatable"/>
    <w:basedOn w:val="Normal"/>
    <w:rsid w:val="006D6F1D"/>
    <w:pPr>
      <w:spacing w:before="100" w:beforeAutospacing="1" w:after="100" w:afterAutospacing="1"/>
    </w:pPr>
    <w:rPr>
      <w:rFonts w:eastAsia="Arial Unicode MS" w:cs="Arial"/>
      <w:b/>
      <w:bCs/>
      <w:color w:val="670167"/>
      <w:sz w:val="17"/>
      <w:szCs w:val="17"/>
    </w:rPr>
  </w:style>
  <w:style w:type="paragraph" w:customStyle="1" w:styleId="ahnatablehead">
    <w:name w:val="ahnatablehead"/>
    <w:basedOn w:val="Normal"/>
    <w:rsid w:val="006D6F1D"/>
    <w:pPr>
      <w:spacing w:before="100" w:beforeAutospacing="1" w:after="100" w:afterAutospacing="1"/>
    </w:pPr>
    <w:rPr>
      <w:rFonts w:eastAsia="Arial Unicode MS" w:cs="Arial"/>
      <w:b/>
      <w:bCs/>
      <w:color w:val="670167"/>
      <w:sz w:val="18"/>
      <w:szCs w:val="18"/>
    </w:rPr>
  </w:style>
  <w:style w:type="paragraph" w:customStyle="1" w:styleId="footerbox">
    <w:name w:val="footerbox"/>
    <w:basedOn w:val="Normal"/>
    <w:rsid w:val="006D6F1D"/>
    <w:rPr>
      <w:rFonts w:ascii="Arial Unicode MS" w:eastAsia="Arial Unicode MS" w:hAnsi="Arial Unicode MS" w:cs="Arial Unicode MS"/>
      <w:sz w:val="24"/>
      <w:szCs w:val="24"/>
    </w:rPr>
  </w:style>
  <w:style w:type="character" w:customStyle="1" w:styleId="Hyperlink1">
    <w:name w:val="Hyperlink1"/>
    <w:basedOn w:val="DefaultParagraphFont"/>
    <w:rsid w:val="006D6F1D"/>
    <w:rPr>
      <w:rFonts w:ascii="Arial" w:hAnsi="Arial" w:cs="Arial" w:hint="default"/>
      <w:b w:val="0"/>
      <w:bCs w:val="0"/>
      <w:color w:val="006699"/>
      <w:u w:val="single"/>
    </w:rPr>
  </w:style>
  <w:style w:type="character" w:customStyle="1" w:styleId="FollowedHyperlink1">
    <w:name w:val="FollowedHyperlink1"/>
    <w:basedOn w:val="DefaultParagraphFont"/>
    <w:rsid w:val="006D6F1D"/>
    <w:rPr>
      <w:rFonts w:ascii="Arial" w:hAnsi="Arial" w:cs="Arial" w:hint="default"/>
      <w:b w:val="0"/>
      <w:bCs w:val="0"/>
      <w:color w:val="006699"/>
      <w:u w:val="single"/>
    </w:rPr>
  </w:style>
  <w:style w:type="character" w:customStyle="1" w:styleId="FollowedHyperlink2">
    <w:name w:val="FollowedHyperlink2"/>
    <w:basedOn w:val="DefaultParagraphFont"/>
    <w:rsid w:val="006D6F1D"/>
    <w:rPr>
      <w:rFonts w:ascii="Arial" w:hAnsi="Arial" w:cs="Arial" w:hint="default"/>
      <w:b w:val="0"/>
      <w:bCs w:val="0"/>
      <w:color w:val="006699"/>
      <w:u w:val="single"/>
    </w:rPr>
  </w:style>
  <w:style w:type="character" w:customStyle="1" w:styleId="Hyperlink2">
    <w:name w:val="Hyperlink2"/>
    <w:basedOn w:val="DefaultParagraphFont"/>
    <w:rsid w:val="006D6F1D"/>
    <w:rPr>
      <w:rFonts w:ascii="Arial" w:hAnsi="Arial" w:cs="Arial" w:hint="default"/>
      <w:b w:val="0"/>
      <w:bCs w:val="0"/>
      <w:color w:val="006699"/>
      <w:u w:val="single"/>
    </w:rPr>
  </w:style>
  <w:style w:type="character" w:customStyle="1" w:styleId="bodytext1">
    <w:name w:val="bodytext1"/>
    <w:basedOn w:val="DefaultParagraphFont"/>
    <w:rsid w:val="006D6F1D"/>
    <w:rPr>
      <w:rFonts w:ascii="Arial" w:hAnsi="Arial" w:cs="Arial" w:hint="default"/>
      <w:color w:val="333333"/>
      <w:sz w:val="17"/>
      <w:szCs w:val="17"/>
    </w:rPr>
  </w:style>
  <w:style w:type="paragraph" w:styleId="Header">
    <w:name w:val="header"/>
    <w:basedOn w:val="Normal"/>
    <w:rsid w:val="008F7A78"/>
    <w:pPr>
      <w:tabs>
        <w:tab w:val="center" w:pos="4320"/>
        <w:tab w:val="right" w:pos="8640"/>
      </w:tabs>
    </w:pPr>
  </w:style>
  <w:style w:type="character" w:customStyle="1" w:styleId="Heading9Char">
    <w:name w:val="Heading 9 Char"/>
    <w:basedOn w:val="DefaultParagraphFont"/>
    <w:link w:val="Heading9"/>
    <w:rsid w:val="007E2C00"/>
    <w:rPr>
      <w:rFonts w:ascii="Arial" w:hAnsi="Arial" w:cs="Arial"/>
      <w:sz w:val="18"/>
      <w:szCs w:val="18"/>
      <w:lang w:val="en-US" w:eastAsia="en-US" w:bidi="ar-SA"/>
    </w:rPr>
  </w:style>
  <w:style w:type="table" w:styleId="TableGrid">
    <w:name w:val="Table Grid"/>
    <w:basedOn w:val="TableNormal"/>
    <w:rsid w:val="003C3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661AA8"/>
    <w:rPr>
      <w:vertAlign w:val="superscript"/>
    </w:rPr>
  </w:style>
  <w:style w:type="paragraph" w:styleId="BalloonText">
    <w:name w:val="Balloon Text"/>
    <w:basedOn w:val="Normal"/>
    <w:semiHidden/>
    <w:rsid w:val="00816675"/>
    <w:rPr>
      <w:rFonts w:ascii="Tahoma" w:hAnsi="Tahoma" w:cs="Tahoma"/>
      <w:sz w:val="16"/>
      <w:szCs w:val="16"/>
    </w:rPr>
  </w:style>
  <w:style w:type="paragraph" w:styleId="ListBullet2">
    <w:name w:val="List Bullet 2"/>
    <w:basedOn w:val="Normal"/>
    <w:rsid w:val="00AA271B"/>
    <w:pPr>
      <w:numPr>
        <w:numId w:val="4"/>
      </w:numPr>
    </w:pPr>
  </w:style>
  <w:style w:type="character" w:styleId="Strong">
    <w:name w:val="Strong"/>
    <w:basedOn w:val="DefaultParagraphFont"/>
    <w:qFormat/>
    <w:rsid w:val="00CC28D0"/>
    <w:rPr>
      <w:b/>
      <w:bCs/>
    </w:rPr>
  </w:style>
  <w:style w:type="character" w:customStyle="1" w:styleId="Heading3Char">
    <w:name w:val="Heading 3 Char"/>
    <w:basedOn w:val="DefaultParagraphFont"/>
    <w:link w:val="Heading3"/>
    <w:rsid w:val="00752EB6"/>
    <w:rPr>
      <w:rFonts w:ascii="Arial" w:hAnsi="Arial"/>
      <w:snapToGrid w:val="0"/>
      <w:sz w:val="22"/>
      <w:szCs w:val="22"/>
      <w:u w:val="single"/>
      <w:lang w:val="en-US" w:eastAsia="en-US" w:bidi="ar-SA"/>
    </w:rPr>
  </w:style>
  <w:style w:type="character" w:customStyle="1" w:styleId="CharChar1">
    <w:name w:val="Char Char1"/>
    <w:basedOn w:val="DefaultParagraphFont"/>
    <w:rsid w:val="00B9771D"/>
    <w:rPr>
      <w:rFonts w:ascii="Arial" w:hAnsi="Arial" w:cs="Arial"/>
      <w:sz w:val="18"/>
      <w:szCs w:val="18"/>
      <w:lang w:val="en-US" w:eastAsia="en-US" w:bidi="ar-SA"/>
    </w:rPr>
  </w:style>
  <w:style w:type="paragraph" w:styleId="BodyTextIndent2">
    <w:name w:val="Body Text Indent 2"/>
    <w:basedOn w:val="Normal"/>
    <w:rsid w:val="00B6547C"/>
    <w:pPr>
      <w:spacing w:after="120" w:line="480" w:lineRule="auto"/>
      <w:ind w:left="360"/>
    </w:pPr>
  </w:style>
  <w:style w:type="paragraph" w:customStyle="1" w:styleId="Style3">
    <w:name w:val="Style3"/>
    <w:basedOn w:val="Normal"/>
    <w:rsid w:val="007D79A9"/>
    <w:pPr>
      <w:tabs>
        <w:tab w:val="num" w:pos="360"/>
      </w:tabs>
      <w:ind w:left="360" w:hanging="360"/>
      <w:jc w:val="both"/>
    </w:pPr>
    <w:rPr>
      <w:szCs w:val="20"/>
    </w:rPr>
  </w:style>
</w:styles>
</file>

<file path=word/webSettings.xml><?xml version="1.0" encoding="utf-8"?>
<w:webSettings xmlns:r="http://schemas.openxmlformats.org/officeDocument/2006/relationships" xmlns:w="http://schemas.openxmlformats.org/wordprocessingml/2006/main">
  <w:divs>
    <w:div w:id="606740902">
      <w:bodyDiv w:val="1"/>
      <w:marLeft w:val="0"/>
      <w:marRight w:val="0"/>
      <w:marTop w:val="0"/>
      <w:marBottom w:val="0"/>
      <w:divBdr>
        <w:top w:val="none" w:sz="0" w:space="0" w:color="auto"/>
        <w:left w:val="none" w:sz="0" w:space="0" w:color="auto"/>
        <w:bottom w:val="none" w:sz="0" w:space="0" w:color="auto"/>
        <w:right w:val="none" w:sz="0" w:space="0" w:color="auto"/>
      </w:divBdr>
    </w:div>
    <w:div w:id="1160540364">
      <w:bodyDiv w:val="1"/>
      <w:marLeft w:val="0"/>
      <w:marRight w:val="0"/>
      <w:marTop w:val="0"/>
      <w:marBottom w:val="0"/>
      <w:divBdr>
        <w:top w:val="none" w:sz="0" w:space="0" w:color="auto"/>
        <w:left w:val="none" w:sz="0" w:space="0" w:color="auto"/>
        <w:bottom w:val="none" w:sz="0" w:space="0" w:color="auto"/>
        <w:right w:val="none" w:sz="0" w:space="0" w:color="auto"/>
      </w:divBdr>
    </w:div>
    <w:div w:id="1186746969">
      <w:bodyDiv w:val="1"/>
      <w:marLeft w:val="0"/>
      <w:marRight w:val="0"/>
      <w:marTop w:val="0"/>
      <w:marBottom w:val="0"/>
      <w:divBdr>
        <w:top w:val="none" w:sz="0" w:space="0" w:color="auto"/>
        <w:left w:val="none" w:sz="0" w:space="0" w:color="auto"/>
        <w:bottom w:val="none" w:sz="0" w:space="0" w:color="auto"/>
        <w:right w:val="none" w:sz="0" w:space="0" w:color="auto"/>
      </w:divBdr>
      <w:divsChild>
        <w:div w:id="395054837">
          <w:marLeft w:val="0"/>
          <w:marRight w:val="0"/>
          <w:marTop w:val="0"/>
          <w:marBottom w:val="0"/>
          <w:divBdr>
            <w:top w:val="none" w:sz="0" w:space="0" w:color="auto"/>
            <w:left w:val="none" w:sz="0" w:space="0" w:color="auto"/>
            <w:bottom w:val="none" w:sz="0" w:space="0" w:color="auto"/>
            <w:right w:val="none" w:sz="0" w:space="0" w:color="auto"/>
          </w:divBdr>
        </w:div>
      </w:divsChild>
    </w:div>
    <w:div w:id="1202326776">
      <w:bodyDiv w:val="1"/>
      <w:marLeft w:val="0"/>
      <w:marRight w:val="0"/>
      <w:marTop w:val="0"/>
      <w:marBottom w:val="0"/>
      <w:divBdr>
        <w:top w:val="none" w:sz="0" w:space="0" w:color="auto"/>
        <w:left w:val="none" w:sz="0" w:space="0" w:color="auto"/>
        <w:bottom w:val="none" w:sz="0" w:space="0" w:color="auto"/>
        <w:right w:val="none" w:sz="0" w:space="0" w:color="auto"/>
      </w:divBdr>
    </w:div>
    <w:div w:id="1223834398">
      <w:bodyDiv w:val="1"/>
      <w:marLeft w:val="0"/>
      <w:marRight w:val="0"/>
      <w:marTop w:val="0"/>
      <w:marBottom w:val="0"/>
      <w:divBdr>
        <w:top w:val="none" w:sz="0" w:space="0" w:color="auto"/>
        <w:left w:val="none" w:sz="0" w:space="0" w:color="auto"/>
        <w:bottom w:val="none" w:sz="0" w:space="0" w:color="auto"/>
        <w:right w:val="none" w:sz="0" w:space="0" w:color="auto"/>
      </w:divBdr>
    </w:div>
    <w:div w:id="1370567841">
      <w:bodyDiv w:val="1"/>
      <w:marLeft w:val="0"/>
      <w:marRight w:val="0"/>
      <w:marTop w:val="0"/>
      <w:marBottom w:val="0"/>
      <w:divBdr>
        <w:top w:val="none" w:sz="0" w:space="0" w:color="auto"/>
        <w:left w:val="none" w:sz="0" w:space="0" w:color="auto"/>
        <w:bottom w:val="none" w:sz="0" w:space="0" w:color="auto"/>
        <w:right w:val="none" w:sz="0" w:space="0" w:color="auto"/>
      </w:divBdr>
      <w:divsChild>
        <w:div w:id="1573538706">
          <w:marLeft w:val="0"/>
          <w:marRight w:val="0"/>
          <w:marTop w:val="0"/>
          <w:marBottom w:val="0"/>
          <w:divBdr>
            <w:top w:val="none" w:sz="0" w:space="0" w:color="auto"/>
            <w:left w:val="none" w:sz="0" w:space="0" w:color="auto"/>
            <w:bottom w:val="none" w:sz="0" w:space="0" w:color="auto"/>
            <w:right w:val="none" w:sz="0" w:space="0" w:color="auto"/>
          </w:divBdr>
        </w:div>
      </w:divsChild>
    </w:div>
    <w:div w:id="1750540862">
      <w:bodyDiv w:val="1"/>
      <w:marLeft w:val="0"/>
      <w:marRight w:val="0"/>
      <w:marTop w:val="0"/>
      <w:marBottom w:val="0"/>
      <w:divBdr>
        <w:top w:val="none" w:sz="0" w:space="0" w:color="auto"/>
        <w:left w:val="none" w:sz="0" w:space="0" w:color="auto"/>
        <w:bottom w:val="none" w:sz="0" w:space="0" w:color="auto"/>
        <w:right w:val="none" w:sz="0" w:space="0" w:color="auto"/>
      </w:divBdr>
    </w:div>
    <w:div w:id="18546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39</Pages>
  <Words>13521</Words>
  <Characters>80114</Characters>
  <Application>Microsoft Office Word</Application>
  <DocSecurity>0</DocSecurity>
  <Lines>667</Lines>
  <Paragraphs>186</Paragraphs>
  <ScaleCrop>false</ScaleCrop>
  <HeadingPairs>
    <vt:vector size="2" baseType="variant">
      <vt:variant>
        <vt:lpstr>Title</vt:lpstr>
      </vt:variant>
      <vt:variant>
        <vt:i4>1</vt:i4>
      </vt:variant>
    </vt:vector>
  </HeadingPairs>
  <TitlesOfParts>
    <vt:vector size="1" baseType="lpstr">
      <vt:lpstr>Update to Technical Support Document for the Housing Element</vt:lpstr>
    </vt:vector>
  </TitlesOfParts>
  <Company>URS</Company>
  <LinksUpToDate>false</LinksUpToDate>
  <CharactersWithSpaces>93449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to Technical Support Document for the Housing Element</dc:title>
  <dc:creator>URS</dc:creator>
  <cp:lastModifiedBy>mettlerc</cp:lastModifiedBy>
  <cp:revision>9</cp:revision>
  <cp:lastPrinted>2016-02-04T14:43:00Z</cp:lastPrinted>
  <dcterms:created xsi:type="dcterms:W3CDTF">2016-02-04T13:40:00Z</dcterms:created>
  <dcterms:modified xsi:type="dcterms:W3CDTF">2016-04-01T12:20:00Z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490755484</vt:i4>
  </property>
  <property fmtid="{D5CDD505-2E9C-101B-9397-08002B2CF9AE}" pid="3" name="_EmailSubject">
    <vt:lpwstr>ICE 2020 NPR 12 08 061</vt:lpwstr>
  </property>
  <property fmtid="{D5CDD505-2E9C-101B-9397-08002B2CF9AE}" pid="4" name="_AuthorEmail">
    <vt:lpwstr>FierceL@CityofNewPortRichey.org</vt:lpwstr>
  </property>
  <property fmtid="{D5CDD505-2E9C-101B-9397-08002B2CF9AE}" pid="5" name="_AuthorEmailDisplayName">
    <vt:lpwstr>Lisa Fierce</vt:lpwstr>
  </property>
  <property fmtid="{D5CDD505-2E9C-101B-9397-08002B2CF9AE}" pid="6" name="_PreviousAdHocReviewCycleID">
    <vt:i4>-19205269</vt:i4>
  </property>
  <property fmtid="{D5CDD505-2E9C-101B-9397-08002B2CF9AE}" pid="7" name="_ReviewingToolsShownOnce">
    <vt:lpwstr/>
  </property>
</Properties>
</file>